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279FC" w14:textId="77777777" w:rsidR="002E4C07" w:rsidRPr="00182C59" w:rsidRDefault="00723A7B">
      <w:pPr>
        <w:pStyle w:val="Pealkiri1"/>
        <w:rPr>
          <w:lang w:val="et-EE"/>
        </w:rPr>
      </w:pPr>
      <w:r w:rsidRPr="00182C59">
        <w:rPr>
          <w:lang w:val="et-EE"/>
        </w:rPr>
        <w:t>Vaie taotluse hindamise uuesti läbivaatamiseks</w:t>
      </w:r>
    </w:p>
    <w:p w14:paraId="2A8EACD6" w14:textId="7DFBEDFE" w:rsidR="002E4C07" w:rsidRPr="00182C59" w:rsidRDefault="00723A7B">
      <w:pPr>
        <w:rPr>
          <w:lang w:val="et-EE"/>
        </w:rPr>
      </w:pPr>
      <w:r w:rsidRPr="00182C59">
        <w:rPr>
          <w:lang w:val="et-EE"/>
        </w:rPr>
        <w:br/>
        <w:t xml:space="preserve">Esitaja: </w:t>
      </w:r>
      <w:r w:rsidR="00C96A3E" w:rsidRPr="00771F83">
        <w:rPr>
          <w:b/>
          <w:bCs/>
          <w:lang w:val="et-EE"/>
        </w:rPr>
        <w:t>Saare Arenduskeskus SA</w:t>
      </w:r>
      <w:r w:rsidRPr="00182C59">
        <w:rPr>
          <w:lang w:val="et-EE"/>
        </w:rPr>
        <w:br/>
        <w:t xml:space="preserve">Aadress: </w:t>
      </w:r>
      <w:r w:rsidR="00C96A3E" w:rsidRPr="00182C59">
        <w:rPr>
          <w:lang w:val="et-EE"/>
        </w:rPr>
        <w:t>Torni 1, Kuressaare</w:t>
      </w:r>
      <w:r w:rsidRPr="00182C59">
        <w:rPr>
          <w:lang w:val="et-EE"/>
        </w:rPr>
        <w:br/>
        <w:t xml:space="preserve">E-post: </w:t>
      </w:r>
      <w:r w:rsidR="00C96A3E" w:rsidRPr="00182C59">
        <w:rPr>
          <w:lang w:val="et-EE"/>
        </w:rPr>
        <w:t>rainer@sasak.ee</w:t>
      </w:r>
      <w:r w:rsidRPr="00182C59">
        <w:rPr>
          <w:lang w:val="et-EE"/>
        </w:rPr>
        <w:br/>
        <w:t xml:space="preserve">Telefon: </w:t>
      </w:r>
      <w:r w:rsidR="00C96A3E" w:rsidRPr="00182C59">
        <w:rPr>
          <w:lang w:val="et-EE"/>
        </w:rPr>
        <w:t>+372 553 7536</w:t>
      </w:r>
      <w:r w:rsidRPr="00182C59">
        <w:rPr>
          <w:lang w:val="et-EE"/>
        </w:rPr>
        <w:br/>
        <w:t xml:space="preserve">Kuupäev: </w:t>
      </w:r>
      <w:r w:rsidR="00E276CA" w:rsidRPr="00182C59">
        <w:rPr>
          <w:lang w:val="et-EE"/>
        </w:rPr>
        <w:t>7.03.2025</w:t>
      </w:r>
      <w:r w:rsidRPr="00182C59">
        <w:rPr>
          <w:lang w:val="et-EE"/>
        </w:rPr>
        <w:br/>
      </w:r>
      <w:r w:rsidRPr="00182C59">
        <w:rPr>
          <w:lang w:val="et-EE"/>
        </w:rPr>
        <w:br/>
        <w:t xml:space="preserve">Saaja: </w:t>
      </w:r>
      <w:r w:rsidRPr="00771F83">
        <w:rPr>
          <w:b/>
          <w:bCs/>
          <w:lang w:val="et-EE"/>
        </w:rPr>
        <w:t>Riigi Tugiteenuste Keskus</w:t>
      </w:r>
      <w:r w:rsidRPr="00182C59">
        <w:rPr>
          <w:lang w:val="et-EE"/>
        </w:rPr>
        <w:br/>
        <w:t xml:space="preserve">Otsuse viitenumber: </w:t>
      </w:r>
      <w:r w:rsidRPr="00771F83">
        <w:rPr>
          <w:b/>
          <w:bCs/>
          <w:lang w:val="et-EE"/>
        </w:rPr>
        <w:t>11.3-1/25/1234</w:t>
      </w:r>
      <w:r w:rsidRPr="00182C59">
        <w:rPr>
          <w:lang w:val="et-EE"/>
        </w:rPr>
        <w:br/>
        <w:t>Projekt: „Saare maakonna ettevõtluse tugiteenuste alusanalüüs (PEEK alusanalüüs)“</w:t>
      </w:r>
      <w:r w:rsidRPr="00182C59">
        <w:rPr>
          <w:lang w:val="et-EE"/>
        </w:rPr>
        <w:br/>
        <w:t xml:space="preserve">Taotluse number: </w:t>
      </w:r>
      <w:r w:rsidRPr="00771F83">
        <w:rPr>
          <w:b/>
          <w:bCs/>
          <w:lang w:val="et-EE"/>
        </w:rPr>
        <w:t>2021-2027.5.02.24-0406</w:t>
      </w:r>
      <w:r w:rsidRPr="00182C59">
        <w:rPr>
          <w:lang w:val="et-EE"/>
        </w:rPr>
        <w:br/>
      </w:r>
    </w:p>
    <w:p w14:paraId="3E8963FC" w14:textId="77777777" w:rsidR="002E4C07" w:rsidRPr="00182C59" w:rsidRDefault="00723A7B">
      <w:pPr>
        <w:pStyle w:val="Pealkiri2"/>
        <w:rPr>
          <w:lang w:val="et-EE"/>
        </w:rPr>
      </w:pPr>
      <w:r w:rsidRPr="00182C59">
        <w:rPr>
          <w:lang w:val="et-EE"/>
        </w:rPr>
        <w:t>1. Vaide alused</w:t>
      </w:r>
    </w:p>
    <w:p w14:paraId="730376AC" w14:textId="36820462" w:rsidR="0085135C" w:rsidRDefault="00723A7B" w:rsidP="004E6E7A">
      <w:pPr>
        <w:rPr>
          <w:lang w:val="et-EE"/>
        </w:rPr>
      </w:pPr>
      <w:r w:rsidRPr="004E6E7A">
        <w:rPr>
          <w:lang w:val="et-EE"/>
        </w:rPr>
        <w:t>Käesolevaga esitan vaide Riigi Tugiteenuste Keskuse otsusele, millega jäeti rahuldamata taotlus „Saare maakonna ettevõtluse tugiteenuste alusanalüüs (PEEK alusanalüüs)“. Leian, et taotluse hindamisel esinesid järgmised puudused, mille tõttu palun hindami</w:t>
      </w:r>
      <w:r w:rsidR="00AE2B28" w:rsidRPr="004E6E7A">
        <w:rPr>
          <w:lang w:val="et-EE"/>
        </w:rPr>
        <w:t>ne</w:t>
      </w:r>
      <w:r w:rsidRPr="004E6E7A">
        <w:rPr>
          <w:lang w:val="et-EE"/>
        </w:rPr>
        <w:t xml:space="preserve"> uuesti läbi viia:</w:t>
      </w:r>
    </w:p>
    <w:p w14:paraId="0E6C7B37" w14:textId="77777777" w:rsidR="00381AA2" w:rsidRDefault="00723A7B" w:rsidP="00BB4F21">
      <w:pPr>
        <w:pStyle w:val="Loendilik"/>
        <w:numPr>
          <w:ilvl w:val="0"/>
          <w:numId w:val="12"/>
        </w:numPr>
        <w:rPr>
          <w:lang w:val="et-EE"/>
        </w:rPr>
      </w:pPr>
      <w:r w:rsidRPr="0085135C">
        <w:rPr>
          <w:lang w:val="et-EE"/>
        </w:rPr>
        <w:t>Hindamisprotsessis esines hinnanguid, mis ei tugine objektiivsetele ja võrreldavatele kriteeriumidele.</w:t>
      </w:r>
      <w:r w:rsidR="00814AB3">
        <w:rPr>
          <w:lang w:val="et-EE"/>
        </w:rPr>
        <w:t xml:space="preserve"> </w:t>
      </w:r>
    </w:p>
    <w:p w14:paraId="79473DCC" w14:textId="3F5A8447" w:rsidR="00CB4CA3" w:rsidRPr="00CB4CA3" w:rsidRDefault="00CB4CA3" w:rsidP="00CB4CA3">
      <w:pPr>
        <w:pStyle w:val="Loendilik"/>
        <w:numPr>
          <w:ilvl w:val="0"/>
          <w:numId w:val="12"/>
        </w:numPr>
        <w:rPr>
          <w:lang w:val="et-EE"/>
        </w:rPr>
      </w:pPr>
      <w:r w:rsidRPr="0085135C">
        <w:rPr>
          <w:lang w:val="et-EE"/>
        </w:rPr>
        <w:t xml:space="preserve">Punktiarvestuse ebaühtlus ja selgusetus, </w:t>
      </w:r>
      <w:r w:rsidR="00A55044">
        <w:rPr>
          <w:lang w:val="et-EE"/>
        </w:rPr>
        <w:t>mh.</w:t>
      </w:r>
      <w:r w:rsidRPr="0085135C">
        <w:rPr>
          <w:lang w:val="et-EE"/>
        </w:rPr>
        <w:t xml:space="preserve"> erinevate hindajate arvamus</w:t>
      </w:r>
      <w:r w:rsidR="00A55044">
        <w:rPr>
          <w:lang w:val="et-EE"/>
        </w:rPr>
        <w:t xml:space="preserve">te </w:t>
      </w:r>
      <w:r w:rsidRPr="0085135C">
        <w:rPr>
          <w:lang w:val="et-EE"/>
        </w:rPr>
        <w:t>vastuolulis</w:t>
      </w:r>
      <w:r w:rsidR="00A55044">
        <w:rPr>
          <w:lang w:val="et-EE"/>
        </w:rPr>
        <w:t>us</w:t>
      </w:r>
      <w:r w:rsidRPr="0085135C">
        <w:rPr>
          <w:lang w:val="et-EE"/>
        </w:rPr>
        <w:t>. Eriarvamusi hindajate vahel ei ole adekvaatselt arvesse võetud.</w:t>
      </w:r>
    </w:p>
    <w:p w14:paraId="1659E8B7" w14:textId="5D16A427" w:rsidR="0085135C" w:rsidRDefault="002846E7" w:rsidP="00BB4F21">
      <w:pPr>
        <w:pStyle w:val="Loendilik"/>
        <w:numPr>
          <w:ilvl w:val="0"/>
          <w:numId w:val="12"/>
        </w:numPr>
        <w:rPr>
          <w:lang w:val="et-EE"/>
        </w:rPr>
      </w:pPr>
      <w:r>
        <w:rPr>
          <w:lang w:val="et-EE"/>
        </w:rPr>
        <w:t xml:space="preserve">Taotluse vastavaks tunnistamise </w:t>
      </w:r>
      <w:r w:rsidR="00A71DD6">
        <w:rPr>
          <w:lang w:val="et-EE"/>
        </w:rPr>
        <w:t>järel jäi taotlejale mulje, et taotlus vastab meetme eesmärkidele</w:t>
      </w:r>
      <w:r w:rsidR="002546D2">
        <w:rPr>
          <w:lang w:val="et-EE"/>
        </w:rPr>
        <w:t>. T</w:t>
      </w:r>
      <w:r w:rsidR="007719D0">
        <w:rPr>
          <w:lang w:val="et-EE"/>
        </w:rPr>
        <w:t>aotleja</w:t>
      </w:r>
      <w:r w:rsidR="00A71DD6">
        <w:rPr>
          <w:lang w:val="et-EE"/>
        </w:rPr>
        <w:t xml:space="preserve"> ei osanud ette näha hinda</w:t>
      </w:r>
      <w:r w:rsidR="00CB4CA3">
        <w:rPr>
          <w:lang w:val="et-EE"/>
        </w:rPr>
        <w:t xml:space="preserve">mise käigus </w:t>
      </w:r>
      <w:r w:rsidR="002B352B">
        <w:rPr>
          <w:lang w:val="et-EE"/>
        </w:rPr>
        <w:t xml:space="preserve">tõstatunud </w:t>
      </w:r>
      <w:r w:rsidR="00F825FF">
        <w:rPr>
          <w:lang w:val="et-EE"/>
        </w:rPr>
        <w:t xml:space="preserve">küsimusi, millele on objektiivsed vastused/põhjendused olemas, </w:t>
      </w:r>
      <w:r w:rsidR="002546D2">
        <w:rPr>
          <w:lang w:val="et-EE"/>
        </w:rPr>
        <w:t>kuid</w:t>
      </w:r>
      <w:r w:rsidR="00F825FF">
        <w:rPr>
          <w:lang w:val="et-EE"/>
        </w:rPr>
        <w:t xml:space="preserve"> </w:t>
      </w:r>
      <w:r w:rsidR="002546D2">
        <w:rPr>
          <w:lang w:val="et-EE"/>
        </w:rPr>
        <w:t xml:space="preserve">puudus </w:t>
      </w:r>
      <w:r w:rsidR="00F825FF">
        <w:rPr>
          <w:lang w:val="et-EE"/>
        </w:rPr>
        <w:t>võimalus lisaselgituste andmiseks.</w:t>
      </w:r>
    </w:p>
    <w:p w14:paraId="6DB4E654" w14:textId="14B99073" w:rsidR="004642AA" w:rsidRDefault="004642AA" w:rsidP="00BB4F21">
      <w:pPr>
        <w:pStyle w:val="Loendilik"/>
        <w:numPr>
          <w:ilvl w:val="0"/>
          <w:numId w:val="12"/>
        </w:numPr>
        <w:rPr>
          <w:lang w:val="et-EE"/>
        </w:rPr>
      </w:pPr>
      <w:r>
        <w:rPr>
          <w:lang w:val="et-EE"/>
        </w:rPr>
        <w:t>K</w:t>
      </w:r>
      <w:r>
        <w:rPr>
          <w:lang w:val="et-EE"/>
        </w:rPr>
        <w:t>õnealuse meetme üheks oluliseks eesmärgiks on aidata kaasa maakonna arengustrateegia kitsaskohtade lahendamisele</w:t>
      </w:r>
      <w:r w:rsidR="009A0A72">
        <w:rPr>
          <w:lang w:val="et-EE"/>
        </w:rPr>
        <w:t>. Ettevõtluse tugiteenuste jätkusuutlikkuse tagamine</w:t>
      </w:r>
      <w:r w:rsidR="00D2746D">
        <w:rPr>
          <w:lang w:val="et-EE"/>
        </w:rPr>
        <w:t xml:space="preserve"> on maakonna arengustrateegia tegevuskavas selgelt fookusena kirjas</w:t>
      </w:r>
      <w:r w:rsidR="00B03889">
        <w:rPr>
          <w:lang w:val="et-EE"/>
        </w:rPr>
        <w:t>,</w:t>
      </w:r>
      <w:r w:rsidR="009100C0">
        <w:rPr>
          <w:lang w:val="et-EE"/>
        </w:rPr>
        <w:t xml:space="preserve"> mistõttu jääb selgusetuks, miks on </w:t>
      </w:r>
      <w:r w:rsidR="001B61ED">
        <w:rPr>
          <w:lang w:val="et-EE"/>
        </w:rPr>
        <w:t xml:space="preserve">Hindaja 1 seadnud </w:t>
      </w:r>
      <w:r w:rsidR="00276A6A">
        <w:rPr>
          <w:lang w:val="et-EE"/>
        </w:rPr>
        <w:t xml:space="preserve">planeeritud tegevuse ja </w:t>
      </w:r>
      <w:r w:rsidR="001B61ED">
        <w:rPr>
          <w:lang w:val="et-EE"/>
        </w:rPr>
        <w:t>maakonna arengustrateegia eesmärkide täi</w:t>
      </w:r>
      <w:r w:rsidR="00D50ACF">
        <w:rPr>
          <w:lang w:val="et-EE"/>
        </w:rPr>
        <w:t>t</w:t>
      </w:r>
      <w:r w:rsidR="001B61ED">
        <w:rPr>
          <w:lang w:val="et-EE"/>
        </w:rPr>
        <w:t>mise kahtluse alla.</w:t>
      </w:r>
      <w:r w:rsidR="005E464E">
        <w:rPr>
          <w:lang w:val="et-EE"/>
        </w:rPr>
        <w:t xml:space="preserve"> Seda enam, et taotleja on </w:t>
      </w:r>
      <w:r w:rsidR="007970F7">
        <w:rPr>
          <w:lang w:val="et-EE"/>
        </w:rPr>
        <w:t>taotluse sisu ja planeeritud tegevuse</w:t>
      </w:r>
      <w:r w:rsidR="005E464E">
        <w:rPr>
          <w:lang w:val="et-EE"/>
        </w:rPr>
        <w:t xml:space="preserve"> kooskülastanud </w:t>
      </w:r>
      <w:r w:rsidR="004E736E">
        <w:rPr>
          <w:lang w:val="et-EE"/>
        </w:rPr>
        <w:t>kohalike omavalitsustega</w:t>
      </w:r>
      <w:r w:rsidR="005E464E">
        <w:rPr>
          <w:lang w:val="et-EE"/>
        </w:rPr>
        <w:t xml:space="preserve"> ning maakonnale on ette nähtud vastavad vahendid</w:t>
      </w:r>
      <w:r w:rsidR="0065428E">
        <w:rPr>
          <w:lang w:val="et-EE"/>
        </w:rPr>
        <w:t xml:space="preserve"> vajalike uuringute/analüüside läbiviimiseks</w:t>
      </w:r>
      <w:r w:rsidR="005E464E">
        <w:rPr>
          <w:lang w:val="et-EE"/>
        </w:rPr>
        <w:t xml:space="preserve">. </w:t>
      </w:r>
    </w:p>
    <w:p w14:paraId="4E6BD4F0" w14:textId="572BA844" w:rsidR="00CB772F" w:rsidRPr="00D80E24" w:rsidRDefault="00E243BC" w:rsidP="00BB4F21">
      <w:pPr>
        <w:rPr>
          <w:b/>
          <w:bCs/>
          <w:lang w:val="et-EE"/>
        </w:rPr>
      </w:pPr>
      <w:r w:rsidRPr="00D80E24">
        <w:rPr>
          <w:b/>
          <w:bCs/>
          <w:lang w:val="et-EE"/>
        </w:rPr>
        <w:t>Selgitused:</w:t>
      </w:r>
    </w:p>
    <w:p w14:paraId="061F7303" w14:textId="41F2DBA4" w:rsidR="00C12020" w:rsidRPr="00C12020" w:rsidRDefault="0010581D" w:rsidP="00C12020">
      <w:pPr>
        <w:pStyle w:val="Loendilik"/>
        <w:numPr>
          <w:ilvl w:val="0"/>
          <w:numId w:val="13"/>
        </w:numPr>
        <w:rPr>
          <w:lang w:val="et-EE"/>
        </w:rPr>
      </w:pPr>
      <w:r>
        <w:rPr>
          <w:lang w:val="et-EE"/>
        </w:rPr>
        <w:t>Projekti mõju</w:t>
      </w:r>
      <w:r w:rsidR="00C12020">
        <w:rPr>
          <w:lang w:val="et-EE"/>
        </w:rPr>
        <w:t xml:space="preserve"> hindamise juures on Hindaja 1 arvanud: </w:t>
      </w:r>
    </w:p>
    <w:p w14:paraId="621D323C" w14:textId="4A3D3256" w:rsidR="00E243BC" w:rsidRDefault="00C12020" w:rsidP="00C12020">
      <w:pPr>
        <w:pStyle w:val="Loendilik"/>
        <w:rPr>
          <w:i/>
          <w:iCs/>
          <w:lang w:val="et-EE"/>
        </w:rPr>
      </w:pPr>
      <w:r w:rsidRPr="00C12020">
        <w:rPr>
          <w:i/>
          <w:iCs/>
          <w:lang w:val="et-EE"/>
        </w:rPr>
        <w:t>„</w:t>
      </w:r>
      <w:r w:rsidRPr="00C12020">
        <w:rPr>
          <w:i/>
          <w:iCs/>
          <w:lang w:val="et-EE"/>
        </w:rPr>
        <w:t xml:space="preserve">Väga keeruline on hinnata konkreetse projekti panust maakonna arengustrateegia eesmärkide täitmisse, kui jääb selgusetuks, mis on analüüsi/uuringu sisu. Mida </w:t>
      </w:r>
      <w:r w:rsidRPr="00C12020">
        <w:rPr>
          <w:i/>
          <w:iCs/>
          <w:lang w:val="et-EE"/>
        </w:rPr>
        <w:lastRenderedPageBreak/>
        <w:t>täpsemalt hakatakse analüüsima/uurima, kuidas on neid tulemusi hiljem võimalik praktikas rakendada. Taotluse sisus räägitakse analüüsist kuid hinnapakkumisest ning projekti tegevuste kirjeldusest jääb justkui mulje, et uuringu/analüüsi lähteülesannet veel pole, ehk siis mida hakatakse uurima-analüüsima, mis probleemi täpsemalt lahendatakse selle uuringuga ning kuidas siis võetakse uuringu tulemusi arvesse PEEK projekti planeerimisel. Pigem jääb mulje, et soovitakse PEEK taotluse koostamist ning juba ette teada olevate tegevuste sidumist meetmega, et sobituda meetme tingimustega.</w:t>
      </w:r>
      <w:r w:rsidRPr="00C12020">
        <w:rPr>
          <w:i/>
          <w:iCs/>
          <w:lang w:val="et-EE"/>
        </w:rPr>
        <w:t>“</w:t>
      </w:r>
    </w:p>
    <w:p w14:paraId="0D98A958" w14:textId="77777777" w:rsidR="00C12020" w:rsidRDefault="00C12020" w:rsidP="00C12020">
      <w:pPr>
        <w:pStyle w:val="Loendilik"/>
        <w:rPr>
          <w:lang w:val="et-EE"/>
        </w:rPr>
      </w:pPr>
    </w:p>
    <w:p w14:paraId="45519E25" w14:textId="6C3B8A73" w:rsidR="00C12020" w:rsidRDefault="00D80E24" w:rsidP="00FA7021">
      <w:pPr>
        <w:pStyle w:val="Loendilik"/>
        <w:rPr>
          <w:b/>
          <w:bCs/>
          <w:lang w:val="et-EE"/>
        </w:rPr>
      </w:pPr>
      <w:r w:rsidRPr="00D80E24">
        <w:rPr>
          <w:b/>
          <w:bCs/>
          <w:lang w:val="et-EE"/>
        </w:rPr>
        <w:t>Selgitus</w:t>
      </w:r>
      <w:r w:rsidR="00C12020" w:rsidRPr="00D80E24">
        <w:rPr>
          <w:b/>
          <w:bCs/>
          <w:lang w:val="et-EE"/>
        </w:rPr>
        <w:t>:</w:t>
      </w:r>
      <w:r>
        <w:rPr>
          <w:lang w:val="et-EE"/>
        </w:rPr>
        <w:t xml:space="preserve"> </w:t>
      </w:r>
      <w:r w:rsidR="00A27F50">
        <w:rPr>
          <w:lang w:val="et-EE"/>
        </w:rPr>
        <w:t>uuringu/analüüsi lähteülesandes on selgelt öeldud</w:t>
      </w:r>
      <w:r w:rsidR="00214FA3">
        <w:rPr>
          <w:lang w:val="et-EE"/>
        </w:rPr>
        <w:t xml:space="preserve">, et uuringu/analüüsi eesmärgiks on </w:t>
      </w:r>
      <w:r w:rsidR="00214FA3" w:rsidRPr="00214FA3">
        <w:rPr>
          <w:lang w:val="et-EE"/>
        </w:rPr>
        <w:t xml:space="preserve">veelgi läbimõeldumalt </w:t>
      </w:r>
      <w:r w:rsidR="00651AAD">
        <w:rPr>
          <w:lang w:val="et-EE"/>
        </w:rPr>
        <w:t>ettevõtluse tugiteenuseid</w:t>
      </w:r>
      <w:r w:rsidR="00214FA3" w:rsidRPr="00214FA3">
        <w:rPr>
          <w:lang w:val="et-EE"/>
        </w:rPr>
        <w:t xml:space="preserve"> mudeldada ja sihtrühmadele pakkuda.</w:t>
      </w:r>
      <w:r w:rsidR="00651AAD">
        <w:rPr>
          <w:lang w:val="et-EE"/>
        </w:rPr>
        <w:t xml:space="preserve"> </w:t>
      </w:r>
      <w:r w:rsidR="00214FA3" w:rsidRPr="00651AAD">
        <w:rPr>
          <w:lang w:val="et-EE"/>
        </w:rPr>
        <w:t>Analüüsiprojekt aitab otseselt tagada ettevõtluse jätkusuutlikkuse tagamiseks</w:t>
      </w:r>
      <w:r w:rsidR="00651AAD">
        <w:rPr>
          <w:lang w:val="et-EE"/>
        </w:rPr>
        <w:t xml:space="preserve"> </w:t>
      </w:r>
      <w:r w:rsidR="00214FA3" w:rsidRPr="00651AAD">
        <w:rPr>
          <w:lang w:val="et-EE"/>
        </w:rPr>
        <w:t>vajalike tugiteenuste pakkumist Saare maakonnas.</w:t>
      </w:r>
      <w:r w:rsidR="00651AAD">
        <w:rPr>
          <w:lang w:val="et-EE"/>
        </w:rPr>
        <w:t xml:space="preserve"> </w:t>
      </w:r>
      <w:r w:rsidR="00214FA3" w:rsidRPr="00651AAD">
        <w:rPr>
          <w:lang w:val="et-EE"/>
        </w:rPr>
        <w:t>Projekti tegevused on kõik seotud</w:t>
      </w:r>
      <w:r w:rsidR="00651AAD">
        <w:rPr>
          <w:lang w:val="et-EE"/>
        </w:rPr>
        <w:t xml:space="preserve"> </w:t>
      </w:r>
      <w:r w:rsidR="00214FA3" w:rsidRPr="00651AAD">
        <w:rPr>
          <w:lang w:val="et-EE"/>
        </w:rPr>
        <w:t>Saare maakonna jaoks oluliste majandusvaldkondade arendamise,</w:t>
      </w:r>
      <w:r w:rsidR="00651AAD">
        <w:rPr>
          <w:lang w:val="et-EE"/>
        </w:rPr>
        <w:t xml:space="preserve"> </w:t>
      </w:r>
      <w:r w:rsidR="00214FA3" w:rsidRPr="00651AAD">
        <w:rPr>
          <w:lang w:val="et-EE"/>
        </w:rPr>
        <w:t>ettevõtluskeskkonna turundamise, innovatsioonivõimekuse kasvu, noorte</w:t>
      </w:r>
      <w:r w:rsidR="00651AAD">
        <w:rPr>
          <w:lang w:val="et-EE"/>
        </w:rPr>
        <w:t xml:space="preserve"> </w:t>
      </w:r>
      <w:r w:rsidR="00214FA3" w:rsidRPr="00651AAD">
        <w:rPr>
          <w:lang w:val="et-EE"/>
        </w:rPr>
        <w:t>ettevõtlusteadlikkuse, koolituste</w:t>
      </w:r>
      <w:r w:rsidR="0046069D">
        <w:rPr>
          <w:lang w:val="et-EE"/>
        </w:rPr>
        <w:t xml:space="preserve"> ja</w:t>
      </w:r>
      <w:r w:rsidR="00651AAD">
        <w:rPr>
          <w:lang w:val="et-EE"/>
        </w:rPr>
        <w:t xml:space="preserve"> </w:t>
      </w:r>
      <w:r w:rsidR="00214FA3" w:rsidRPr="00651AAD">
        <w:rPr>
          <w:lang w:val="et-EE"/>
        </w:rPr>
        <w:t>arenguprogrammide korraldamise, kontaktide</w:t>
      </w:r>
      <w:r w:rsidR="00651AAD">
        <w:rPr>
          <w:lang w:val="et-EE"/>
        </w:rPr>
        <w:t xml:space="preserve"> </w:t>
      </w:r>
      <w:r w:rsidR="00214FA3" w:rsidRPr="00651AAD">
        <w:rPr>
          <w:lang w:val="et-EE"/>
        </w:rPr>
        <w:t>loomise ning maakonna ettevõtete tunnustamisega.</w:t>
      </w:r>
      <w:r w:rsidR="00020ACA">
        <w:rPr>
          <w:lang w:val="et-EE"/>
        </w:rPr>
        <w:t xml:space="preserve"> </w:t>
      </w:r>
      <w:r w:rsidR="00020ACA" w:rsidRPr="00020ACA">
        <w:rPr>
          <w:lang w:val="et-EE"/>
        </w:rPr>
        <w:t>Projekti</w:t>
      </w:r>
      <w:r w:rsidR="00020ACA">
        <w:rPr>
          <w:lang w:val="et-EE"/>
        </w:rPr>
        <w:t xml:space="preserve"> </w:t>
      </w:r>
      <w:r w:rsidR="00020ACA" w:rsidRPr="00020ACA">
        <w:rPr>
          <w:lang w:val="et-EE"/>
        </w:rPr>
        <w:t>tulemusel valmib analüüs, mis annab põhjendatud suunad ettevõtluse tugiteenuste</w:t>
      </w:r>
      <w:r w:rsidR="00FA7021">
        <w:rPr>
          <w:lang w:val="et-EE"/>
        </w:rPr>
        <w:t xml:space="preserve"> </w:t>
      </w:r>
      <w:r w:rsidR="00020ACA" w:rsidRPr="00FA7021">
        <w:rPr>
          <w:lang w:val="et-EE"/>
        </w:rPr>
        <w:t>arendamiseks</w:t>
      </w:r>
      <w:r w:rsidR="00FA7021">
        <w:rPr>
          <w:lang w:val="et-EE"/>
        </w:rPr>
        <w:t xml:space="preserve">, </w:t>
      </w:r>
      <w:r w:rsidR="00020ACA" w:rsidRPr="00FA7021">
        <w:rPr>
          <w:lang w:val="et-EE"/>
        </w:rPr>
        <w:t>suurendades läbi paremate teenuste sihtrühma (ettevõtjad) konkurentsivõimet.</w:t>
      </w:r>
      <w:r w:rsidR="00057547" w:rsidRPr="00FA7021">
        <w:rPr>
          <w:lang w:val="et-EE"/>
        </w:rPr>
        <w:t xml:space="preserve"> </w:t>
      </w:r>
      <w:r w:rsidR="00057547" w:rsidRPr="00FA7021">
        <w:rPr>
          <w:b/>
          <w:bCs/>
          <w:lang w:val="et-EE"/>
        </w:rPr>
        <w:t>Uuringu</w:t>
      </w:r>
      <w:r w:rsidR="004724DB" w:rsidRPr="00FA7021">
        <w:rPr>
          <w:b/>
          <w:bCs/>
          <w:lang w:val="et-EE"/>
        </w:rPr>
        <w:t>/analüüsi</w:t>
      </w:r>
      <w:r w:rsidR="00057547" w:rsidRPr="00FA7021">
        <w:rPr>
          <w:b/>
          <w:bCs/>
          <w:lang w:val="et-EE"/>
        </w:rPr>
        <w:t xml:space="preserve"> eesmärgiks on leida lahendused, mida taotluse esitamise hetkel valmis kujul ei eksisteeri.</w:t>
      </w:r>
      <w:r w:rsidR="00D67451" w:rsidRPr="00FA7021">
        <w:rPr>
          <w:b/>
          <w:bCs/>
          <w:lang w:val="et-EE"/>
        </w:rPr>
        <w:t xml:space="preserve"> </w:t>
      </w:r>
    </w:p>
    <w:p w14:paraId="48F30F94" w14:textId="77777777" w:rsidR="00C63596" w:rsidRPr="00FA7021" w:rsidRDefault="00C63596" w:rsidP="00FA7021">
      <w:pPr>
        <w:pStyle w:val="Loendilik"/>
        <w:rPr>
          <w:lang w:val="et-EE"/>
        </w:rPr>
      </w:pPr>
    </w:p>
    <w:p w14:paraId="6527071C" w14:textId="1EB10587" w:rsidR="002E4C07" w:rsidRDefault="00C63596" w:rsidP="00C63596">
      <w:pPr>
        <w:pStyle w:val="Loendilik"/>
        <w:numPr>
          <w:ilvl w:val="0"/>
          <w:numId w:val="13"/>
        </w:numPr>
        <w:rPr>
          <w:lang w:val="et-EE"/>
        </w:rPr>
      </w:pPr>
      <w:r>
        <w:rPr>
          <w:lang w:val="et-EE"/>
        </w:rPr>
        <w:t>Projekti põhjendatuse juures on Hindaja 1 arvanud:</w:t>
      </w:r>
    </w:p>
    <w:p w14:paraId="22D1BC50" w14:textId="37187AE9" w:rsidR="00C63596" w:rsidRPr="002D2C2A" w:rsidRDefault="00C63596" w:rsidP="00C63596">
      <w:pPr>
        <w:pStyle w:val="Loendilik"/>
        <w:rPr>
          <w:i/>
          <w:iCs/>
          <w:lang w:val="et-EE"/>
        </w:rPr>
      </w:pPr>
      <w:r w:rsidRPr="002D2C2A">
        <w:rPr>
          <w:i/>
          <w:iCs/>
          <w:lang w:val="et-EE"/>
        </w:rPr>
        <w:t>„</w:t>
      </w:r>
      <w:r w:rsidRPr="002D2C2A">
        <w:rPr>
          <w:i/>
          <w:iCs/>
          <w:lang w:val="et-EE"/>
        </w:rPr>
        <w:t xml:space="preserve">Uuringust võiks olla PEEK projekti kontekstis väga suur kasu, kui oleks selge uuringu eesmärk, fookus ja uurimisprobleem. Praeguses taotluses jääb see selgusetuks, mis on konkreetse projekti eesmärk - selle projekti eesmärgiks ei saa olla PEEK meetme eesmärk (mida paraku on esitletud käesoleva projekti eesmärgina, mis on liiga laialivalguv ning pole selgelt selle projekti eesmärk), antud projektil peaks ikkagi olema oma eesmärk mida ta täidab. Projekti tegevused ei ole seega optimaalsed ning võimalikest alternatiividest parimad, eeldaks sisulisema analüüsi ja uuringu läbiviimist, millest saab ka kvalitatiivset sisendit suurema </w:t>
      </w:r>
    </w:p>
    <w:p w14:paraId="5E022405" w14:textId="4A8C020F" w:rsidR="00C63596" w:rsidRPr="002D2C2A" w:rsidRDefault="00C63596" w:rsidP="00C63596">
      <w:pPr>
        <w:pStyle w:val="Loendilik"/>
        <w:rPr>
          <w:i/>
          <w:iCs/>
          <w:lang w:val="et-EE"/>
        </w:rPr>
      </w:pPr>
      <w:r w:rsidRPr="002D2C2A">
        <w:rPr>
          <w:i/>
          <w:iCs/>
          <w:lang w:val="et-EE"/>
        </w:rPr>
        <w:t>jätkuprojekti tegevuste planeerimiseks. Projektiga seotud oluliste sihtgruppide kaasamise - ettevõtted ja ettevõtjad, üliõpilased vms, kellele ettevõtluse tugiteenused peaksid suunatud olema, kirjeldust taotluses pole.</w:t>
      </w:r>
      <w:r w:rsidR="002D2C2A" w:rsidRPr="002D2C2A">
        <w:rPr>
          <w:i/>
          <w:iCs/>
          <w:lang w:val="et-EE"/>
        </w:rPr>
        <w:t>“</w:t>
      </w:r>
    </w:p>
    <w:p w14:paraId="295878C6" w14:textId="77777777" w:rsidR="0022523B" w:rsidRDefault="0022523B" w:rsidP="00C63596">
      <w:pPr>
        <w:pStyle w:val="Loendilik"/>
        <w:rPr>
          <w:lang w:val="et-EE"/>
        </w:rPr>
      </w:pPr>
    </w:p>
    <w:p w14:paraId="161E7AA0" w14:textId="67C2BED2" w:rsidR="0022523B" w:rsidRDefault="0022523B" w:rsidP="00C63596">
      <w:pPr>
        <w:pStyle w:val="Loendilik"/>
        <w:rPr>
          <w:lang w:val="et-EE"/>
        </w:rPr>
      </w:pPr>
      <w:r w:rsidRPr="0022523B">
        <w:rPr>
          <w:b/>
          <w:bCs/>
          <w:lang w:val="et-EE"/>
        </w:rPr>
        <w:t xml:space="preserve">Selgitus: </w:t>
      </w:r>
      <w:r w:rsidR="00B8172C" w:rsidRPr="00B8172C">
        <w:rPr>
          <w:lang w:val="et-EE"/>
        </w:rPr>
        <w:t>taotluses</w:t>
      </w:r>
      <w:r w:rsidR="00B8172C">
        <w:rPr>
          <w:lang w:val="et-EE"/>
        </w:rPr>
        <w:t xml:space="preserve"> on lähteülesannet piisavalt selgitatud </w:t>
      </w:r>
      <w:r w:rsidR="00455E21">
        <w:rPr>
          <w:lang w:val="et-EE"/>
        </w:rPr>
        <w:t>ning taotlus on läbinud vastavuskontrolli. Jäävad arusaamatuks Hindaja 1 põhjendused.</w:t>
      </w:r>
      <w:r w:rsidR="00893F44">
        <w:rPr>
          <w:lang w:val="et-EE"/>
        </w:rPr>
        <w:t xml:space="preserve"> Uuringu/analüüsi eesmärgiks on justnimelt kvalitatiivse sisendi hankimine ettevõtluse tugiteenuste mudeldamiseks</w:t>
      </w:r>
      <w:r w:rsidR="00EA55F1">
        <w:rPr>
          <w:lang w:val="et-EE"/>
        </w:rPr>
        <w:t xml:space="preserve"> ja</w:t>
      </w:r>
      <w:r w:rsidR="00A47391">
        <w:rPr>
          <w:lang w:val="et-EE"/>
        </w:rPr>
        <w:t xml:space="preserve"> kvaliteedi parandamiseks. </w:t>
      </w:r>
      <w:r w:rsidR="00AD37F2">
        <w:rPr>
          <w:lang w:val="et-EE"/>
        </w:rPr>
        <w:t>Hindaja 1 heidab ette sihtrühmade täpsema kirjelduse puudumist</w:t>
      </w:r>
      <w:r w:rsidR="00517C87">
        <w:rPr>
          <w:lang w:val="et-EE"/>
        </w:rPr>
        <w:t>, mida ei tuvastanud aga taotluse nn. tehniline vastavuskontroll. Samuti pole taotluses selgitatud kui täpselt on va</w:t>
      </w:r>
      <w:r w:rsidR="00A625CA">
        <w:rPr>
          <w:lang w:val="et-EE"/>
        </w:rPr>
        <w:t>j</w:t>
      </w:r>
      <w:r w:rsidR="00517C87">
        <w:rPr>
          <w:lang w:val="et-EE"/>
        </w:rPr>
        <w:t>a sihtrühmad</w:t>
      </w:r>
      <w:r w:rsidR="00A625CA">
        <w:rPr>
          <w:lang w:val="et-EE"/>
        </w:rPr>
        <w:t xml:space="preserve">e kirjeldust. </w:t>
      </w:r>
      <w:r w:rsidR="007E76F5">
        <w:rPr>
          <w:lang w:val="et-EE"/>
        </w:rPr>
        <w:t>Teistele hindajatele sihtrühmade määratlemine küsimusi ei tekitanud.</w:t>
      </w:r>
    </w:p>
    <w:p w14:paraId="0921418F" w14:textId="77777777" w:rsidR="00220E67" w:rsidRDefault="00220E67" w:rsidP="00C63596">
      <w:pPr>
        <w:pStyle w:val="Loendilik"/>
        <w:rPr>
          <w:b/>
          <w:bCs/>
          <w:lang w:val="et-EE"/>
        </w:rPr>
      </w:pPr>
    </w:p>
    <w:p w14:paraId="40C9B304" w14:textId="77499AA2" w:rsidR="00220E67" w:rsidRPr="00220E67" w:rsidRDefault="00220E67" w:rsidP="00220E67">
      <w:pPr>
        <w:pStyle w:val="Loendilik"/>
        <w:numPr>
          <w:ilvl w:val="0"/>
          <w:numId w:val="13"/>
        </w:numPr>
        <w:rPr>
          <w:lang w:val="et-EE"/>
        </w:rPr>
      </w:pPr>
      <w:r w:rsidRPr="00220E67">
        <w:rPr>
          <w:lang w:val="et-EE"/>
        </w:rPr>
        <w:lastRenderedPageBreak/>
        <w:t xml:space="preserve">Projekti kulutõhususe </w:t>
      </w:r>
      <w:r w:rsidR="00F33987">
        <w:rPr>
          <w:lang w:val="et-EE"/>
        </w:rPr>
        <w:t>juures</w:t>
      </w:r>
      <w:r w:rsidRPr="00220E67">
        <w:rPr>
          <w:lang w:val="et-EE"/>
        </w:rPr>
        <w:t xml:space="preserve"> on Hindaja 1 arvanud:</w:t>
      </w:r>
    </w:p>
    <w:p w14:paraId="44B831A4" w14:textId="5A87C6A3" w:rsidR="00220E67" w:rsidRDefault="00220E67" w:rsidP="00220E67">
      <w:pPr>
        <w:pStyle w:val="Loendilik"/>
        <w:rPr>
          <w:i/>
          <w:iCs/>
          <w:lang w:val="et-EE"/>
        </w:rPr>
      </w:pPr>
      <w:r w:rsidRPr="00E7543F">
        <w:rPr>
          <w:i/>
          <w:iCs/>
          <w:lang w:val="et-EE"/>
        </w:rPr>
        <w:t>„</w:t>
      </w:r>
      <w:r w:rsidR="00E7543F" w:rsidRPr="00E7543F">
        <w:rPr>
          <w:i/>
          <w:iCs/>
          <w:lang w:val="et-EE"/>
        </w:rPr>
        <w:t>Projekti tegevuste, maksumuse ja kavandatud tulemuste suhe ei ole optimaalne, kuivõrd sellise tegevuste kirjelduse, sh hinnapäringu kirjelduse pinnalt ei teki veendumust, et saadakse sisulist olulist teavet, mida võtta arvesse edasiste tegevuste planeerimiseks. Eelarve aluseks on üks küsitud hinnapakkumine. Planeeritud kulud ei ole sõnastatud eesmärkide saavutamiseks vajalikud, kuivõrd selliste tegevuste ja eelarvega ei ole võimalik taotluses sõnastatud konkreetse projekti eesmärki täita.</w:t>
      </w:r>
      <w:r w:rsidR="00E7543F" w:rsidRPr="00E7543F">
        <w:rPr>
          <w:i/>
          <w:iCs/>
          <w:lang w:val="et-EE"/>
        </w:rPr>
        <w:t>“</w:t>
      </w:r>
    </w:p>
    <w:p w14:paraId="4F3A6314" w14:textId="77777777" w:rsidR="00070845" w:rsidRDefault="00070845" w:rsidP="00220E67">
      <w:pPr>
        <w:pStyle w:val="Loendilik"/>
        <w:rPr>
          <w:lang w:val="et-EE"/>
        </w:rPr>
      </w:pPr>
    </w:p>
    <w:p w14:paraId="5FDCA1AA" w14:textId="4FC5A525" w:rsidR="00070845" w:rsidRPr="00070845" w:rsidRDefault="00070845" w:rsidP="00220E67">
      <w:pPr>
        <w:pStyle w:val="Loendilik"/>
        <w:rPr>
          <w:lang w:val="et-EE"/>
        </w:rPr>
      </w:pPr>
      <w:r w:rsidRPr="00070845">
        <w:rPr>
          <w:lang w:val="et-EE"/>
        </w:rPr>
        <w:t>Hindaja 2 ja Hindaja 3 arvates</w:t>
      </w:r>
      <w:r w:rsidR="00CB226E">
        <w:rPr>
          <w:lang w:val="et-EE"/>
        </w:rPr>
        <w:t xml:space="preserve"> jäi hinnastamise alus ebaselgeks</w:t>
      </w:r>
      <w:r w:rsidR="00623D3B">
        <w:rPr>
          <w:lang w:val="et-EE"/>
        </w:rPr>
        <w:t>.</w:t>
      </w:r>
    </w:p>
    <w:p w14:paraId="0C483316" w14:textId="77777777" w:rsidR="00E7543F" w:rsidRDefault="00E7543F" w:rsidP="00220E67">
      <w:pPr>
        <w:pStyle w:val="Loendilik"/>
        <w:rPr>
          <w:i/>
          <w:iCs/>
          <w:lang w:val="et-EE"/>
        </w:rPr>
      </w:pPr>
    </w:p>
    <w:p w14:paraId="570C002D" w14:textId="09964862" w:rsidR="00F747E7" w:rsidRPr="00F747E7" w:rsidRDefault="00E7543F" w:rsidP="00F747E7">
      <w:pPr>
        <w:pStyle w:val="Loendilik"/>
        <w:rPr>
          <w:lang w:val="et-EE"/>
        </w:rPr>
      </w:pPr>
      <w:r w:rsidRPr="00E7543F">
        <w:rPr>
          <w:b/>
          <w:bCs/>
          <w:lang w:val="et-EE"/>
        </w:rPr>
        <w:t xml:space="preserve">Selgitus: </w:t>
      </w:r>
      <w:r w:rsidR="00C126CE">
        <w:rPr>
          <w:lang w:val="et-EE"/>
        </w:rPr>
        <w:t xml:space="preserve">taotluses ei olnud nõutud võrreldavate hinnapakkumuste küsimist, mistõttu esitas taotleja </w:t>
      </w:r>
      <w:r w:rsidR="005904FA">
        <w:rPr>
          <w:lang w:val="et-EE"/>
        </w:rPr>
        <w:t>taotluse esitamise ee</w:t>
      </w:r>
      <w:r w:rsidR="00637FA4">
        <w:rPr>
          <w:lang w:val="et-EE"/>
        </w:rPr>
        <w:t>lse</w:t>
      </w:r>
      <w:r w:rsidR="005904FA">
        <w:rPr>
          <w:lang w:val="et-EE"/>
        </w:rPr>
        <w:t xml:space="preserve"> </w:t>
      </w:r>
      <w:r w:rsidR="003E45C5">
        <w:rPr>
          <w:lang w:val="et-EE"/>
        </w:rPr>
        <w:t xml:space="preserve">pakkumuskutsete põhise hankeprotsessi </w:t>
      </w:r>
      <w:r w:rsidR="005904FA">
        <w:rPr>
          <w:lang w:val="et-EE"/>
        </w:rPr>
        <w:t>võitja pakkumuse</w:t>
      </w:r>
      <w:r w:rsidR="000C6A84">
        <w:rPr>
          <w:lang w:val="et-EE"/>
        </w:rPr>
        <w:t>, mis</w:t>
      </w:r>
      <w:r w:rsidR="005904FA">
        <w:rPr>
          <w:lang w:val="et-EE"/>
        </w:rPr>
        <w:t xml:space="preserve"> vastab </w:t>
      </w:r>
      <w:r w:rsidR="00941452">
        <w:rPr>
          <w:lang w:val="et-EE"/>
        </w:rPr>
        <w:t xml:space="preserve">pakkumuskutses ja </w:t>
      </w:r>
      <w:r w:rsidR="005E0158">
        <w:rPr>
          <w:lang w:val="et-EE"/>
        </w:rPr>
        <w:t xml:space="preserve">taotluses kirjeldatud </w:t>
      </w:r>
      <w:r w:rsidR="00941452">
        <w:rPr>
          <w:lang w:val="et-EE"/>
        </w:rPr>
        <w:t>lähteülesande</w:t>
      </w:r>
      <w:r w:rsidR="0033420E">
        <w:rPr>
          <w:lang w:val="et-EE"/>
        </w:rPr>
        <w:t xml:space="preserve"> sisule. </w:t>
      </w:r>
      <w:r w:rsidR="004E49B2">
        <w:rPr>
          <w:lang w:val="et-EE"/>
        </w:rPr>
        <w:t xml:space="preserve">Taotleja ei saa kuidagi nõustuda Hindaja 1 subjektiivse seisukohaga </w:t>
      </w:r>
      <w:r w:rsidR="00F747E7">
        <w:rPr>
          <w:lang w:val="et-EE"/>
        </w:rPr>
        <w:t>pakutud eelarve ja planeeritud tegevustega eesmärgini mittejõudmise osas. Ühtlasi on taotleja veendunud, et kui Hindajale 1 ja Hindajale 2 oleks olnud teada eelneva pakkumuskutsete põhise nn. hanke</w:t>
      </w:r>
      <w:r w:rsidR="00913668">
        <w:rPr>
          <w:lang w:val="et-EE"/>
        </w:rPr>
        <w:t>protsessi läbiviimine</w:t>
      </w:r>
      <w:r w:rsidR="00B71596">
        <w:rPr>
          <w:lang w:val="et-EE"/>
        </w:rPr>
        <w:t xml:space="preserve"> ja </w:t>
      </w:r>
      <w:r w:rsidR="00EA2848">
        <w:rPr>
          <w:lang w:val="et-EE"/>
        </w:rPr>
        <w:t>parima pakkumuse esitamine</w:t>
      </w:r>
      <w:r w:rsidR="00913668">
        <w:rPr>
          <w:lang w:val="et-EE"/>
        </w:rPr>
        <w:t xml:space="preserve">, oleks olnud </w:t>
      </w:r>
      <w:r w:rsidR="00EA2848">
        <w:rPr>
          <w:lang w:val="et-EE"/>
        </w:rPr>
        <w:t xml:space="preserve">hindamise alused </w:t>
      </w:r>
      <w:r w:rsidR="006806E6">
        <w:rPr>
          <w:lang w:val="et-EE"/>
        </w:rPr>
        <w:t xml:space="preserve">ja kulutõhusus selgem ja </w:t>
      </w:r>
      <w:r w:rsidR="00A07F6C">
        <w:rPr>
          <w:lang w:val="et-EE"/>
        </w:rPr>
        <w:t>kahtlusi</w:t>
      </w:r>
      <w:r w:rsidR="006806E6">
        <w:rPr>
          <w:lang w:val="et-EE"/>
        </w:rPr>
        <w:t xml:space="preserve"> poleks tekkinud.</w:t>
      </w:r>
    </w:p>
    <w:p w14:paraId="2C3B99BE" w14:textId="77777777" w:rsidR="00C85CC7" w:rsidRPr="00E7543F" w:rsidRDefault="00C85CC7" w:rsidP="00220E67">
      <w:pPr>
        <w:pStyle w:val="Loendilik"/>
        <w:rPr>
          <w:b/>
          <w:bCs/>
          <w:lang w:val="et-EE"/>
        </w:rPr>
      </w:pPr>
    </w:p>
    <w:p w14:paraId="25489FC8" w14:textId="77777777" w:rsidR="002E4C07" w:rsidRPr="00182C59" w:rsidRDefault="00723A7B">
      <w:pPr>
        <w:pStyle w:val="Pealkiri2"/>
        <w:rPr>
          <w:lang w:val="et-EE"/>
        </w:rPr>
      </w:pPr>
      <w:r w:rsidRPr="00182C59">
        <w:rPr>
          <w:lang w:val="et-EE"/>
        </w:rPr>
        <w:t>2. Nõutav menetlustoiming</w:t>
      </w:r>
    </w:p>
    <w:p w14:paraId="6E2670A1" w14:textId="721A1970" w:rsidR="002E4C07" w:rsidRPr="00182C59" w:rsidRDefault="00723A7B">
      <w:pPr>
        <w:rPr>
          <w:lang w:val="et-EE"/>
        </w:rPr>
      </w:pPr>
      <w:r w:rsidRPr="00182C59">
        <w:rPr>
          <w:lang w:val="et-EE"/>
        </w:rPr>
        <w:br/>
        <w:t xml:space="preserve">Lähtudes </w:t>
      </w:r>
      <w:r w:rsidR="00EF39B6">
        <w:rPr>
          <w:lang w:val="et-EE"/>
        </w:rPr>
        <w:t>eelnevast</w:t>
      </w:r>
      <w:r w:rsidRPr="00182C59">
        <w:rPr>
          <w:lang w:val="et-EE"/>
        </w:rPr>
        <w:t>, palun:</w:t>
      </w:r>
      <w:r w:rsidRPr="00182C59">
        <w:rPr>
          <w:lang w:val="et-EE"/>
        </w:rPr>
        <w:br/>
        <w:t>1. Viia läbi taotluse uus hindamine</w:t>
      </w:r>
      <w:r w:rsidR="007C1215">
        <w:rPr>
          <w:lang w:val="et-EE"/>
        </w:rPr>
        <w:t>, võttes arvesse</w:t>
      </w:r>
      <w:r w:rsidR="00401E93">
        <w:rPr>
          <w:lang w:val="et-EE"/>
        </w:rPr>
        <w:t xml:space="preserve"> </w:t>
      </w:r>
      <w:r w:rsidR="007C1215">
        <w:rPr>
          <w:lang w:val="et-EE"/>
        </w:rPr>
        <w:t>eelneva</w:t>
      </w:r>
      <w:r w:rsidR="00401E93">
        <w:rPr>
          <w:lang w:val="et-EE"/>
        </w:rPr>
        <w:t>s punktis toodud</w:t>
      </w:r>
      <w:r w:rsidR="007C1215">
        <w:rPr>
          <w:lang w:val="et-EE"/>
        </w:rPr>
        <w:t xml:space="preserve"> </w:t>
      </w:r>
      <w:r w:rsidR="00401E93">
        <w:rPr>
          <w:lang w:val="et-EE"/>
        </w:rPr>
        <w:t>lisa</w:t>
      </w:r>
      <w:r w:rsidR="007C1215">
        <w:rPr>
          <w:lang w:val="et-EE"/>
        </w:rPr>
        <w:t>selgitusi</w:t>
      </w:r>
      <w:r w:rsidR="00FB4C54">
        <w:rPr>
          <w:lang w:val="et-EE"/>
        </w:rPr>
        <w:t xml:space="preserve"> ja neid</w:t>
      </w:r>
      <w:r w:rsidR="00801EBF">
        <w:rPr>
          <w:lang w:val="et-EE"/>
        </w:rPr>
        <w:t xml:space="preserve"> võimalusel</w:t>
      </w:r>
      <w:r w:rsidR="00FB4C54">
        <w:rPr>
          <w:lang w:val="et-EE"/>
        </w:rPr>
        <w:t xml:space="preserve"> hindajatega jagades. </w:t>
      </w:r>
      <w:r w:rsidRPr="00182C59">
        <w:rPr>
          <w:lang w:val="et-EE"/>
        </w:rPr>
        <w:br/>
        <w:t>2. Tagada läbipaistvus hindamiskriteeriumide kohaldamisel.</w:t>
      </w:r>
      <w:r w:rsidRPr="00182C59">
        <w:rPr>
          <w:lang w:val="et-EE"/>
        </w:rPr>
        <w:br/>
      </w:r>
    </w:p>
    <w:p w14:paraId="53BBBA70" w14:textId="77777777" w:rsidR="002E4C07" w:rsidRPr="00182C59" w:rsidRDefault="00723A7B">
      <w:pPr>
        <w:pStyle w:val="Pealkiri2"/>
        <w:rPr>
          <w:lang w:val="et-EE"/>
        </w:rPr>
      </w:pPr>
      <w:r w:rsidRPr="00182C59">
        <w:rPr>
          <w:lang w:val="et-EE"/>
        </w:rPr>
        <w:t>3. Õiguslik alus</w:t>
      </w:r>
    </w:p>
    <w:p w14:paraId="63EC2E88" w14:textId="06B0AD37" w:rsidR="002E4C07" w:rsidRPr="00182C59" w:rsidRDefault="00723A7B">
      <w:pPr>
        <w:rPr>
          <w:lang w:val="et-EE"/>
        </w:rPr>
      </w:pPr>
      <w:r w:rsidRPr="00182C59">
        <w:rPr>
          <w:lang w:val="et-EE"/>
        </w:rPr>
        <w:br/>
        <w:t>Vaie esitatakse haldusmenetluse seaduse § 73 ja ÜSS 2021–2027 2. peatüki 8. jao alusel.</w:t>
      </w:r>
      <w:r w:rsidRPr="00182C59">
        <w:rPr>
          <w:lang w:val="et-EE"/>
        </w:rPr>
        <w:br/>
      </w:r>
    </w:p>
    <w:p w14:paraId="5E66FB15" w14:textId="154CE6AC" w:rsidR="00723A7B" w:rsidRPr="00182C59" w:rsidRDefault="00723A7B">
      <w:pPr>
        <w:rPr>
          <w:lang w:val="et-EE"/>
        </w:rPr>
      </w:pPr>
      <w:r w:rsidRPr="00182C59">
        <w:rPr>
          <w:lang w:val="et-EE"/>
        </w:rPr>
        <w:br/>
        <w:t>Lugupidamisega,</w:t>
      </w:r>
      <w:r w:rsidRPr="00182C59">
        <w:rPr>
          <w:lang w:val="et-EE"/>
        </w:rPr>
        <w:br/>
      </w:r>
      <w:r w:rsidR="00BE2538" w:rsidRPr="00182C59">
        <w:rPr>
          <w:lang w:val="et-EE"/>
        </w:rPr>
        <w:t>Rainer Paenurk</w:t>
      </w:r>
      <w:r w:rsidRPr="00182C59">
        <w:rPr>
          <w:lang w:val="et-EE"/>
        </w:rPr>
        <w:br/>
        <w:t>Saare Arenduskeskus SA</w:t>
      </w:r>
      <w:r w:rsidR="003457A0">
        <w:rPr>
          <w:lang w:val="et-EE"/>
        </w:rPr>
        <w:t>, juhatuse liige</w:t>
      </w:r>
      <w:r w:rsidRPr="00182C59">
        <w:rPr>
          <w:lang w:val="et-EE"/>
        </w:rPr>
        <w:br/>
      </w:r>
      <w:hyperlink r:id="rId6" w:history="1">
        <w:r w:rsidRPr="00182C59">
          <w:rPr>
            <w:rStyle w:val="Hperlink"/>
            <w:lang w:val="et-EE"/>
          </w:rPr>
          <w:t>rainer@sasak.ee</w:t>
        </w:r>
      </w:hyperlink>
    </w:p>
    <w:p w14:paraId="76C1FB0F" w14:textId="244542AD" w:rsidR="002E4C07" w:rsidRPr="00182C59" w:rsidRDefault="00723A7B">
      <w:pPr>
        <w:rPr>
          <w:lang w:val="et-EE"/>
        </w:rPr>
      </w:pPr>
      <w:hyperlink r:id="rId7" w:history="1">
        <w:r w:rsidRPr="00182C59">
          <w:rPr>
            <w:rStyle w:val="Hperlink"/>
            <w:lang w:val="et-EE"/>
          </w:rPr>
          <w:t>www.sasak.ee</w:t>
        </w:r>
      </w:hyperlink>
      <w:r w:rsidRPr="00182C59">
        <w:rPr>
          <w:lang w:val="et-EE"/>
        </w:rPr>
        <w:t xml:space="preserve"> </w:t>
      </w:r>
      <w:r w:rsidRPr="00182C59">
        <w:rPr>
          <w:lang w:val="et-EE"/>
        </w:rPr>
        <w:br/>
      </w:r>
    </w:p>
    <w:sectPr w:rsidR="002E4C07" w:rsidRPr="00182C5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oendi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oendi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oenditpp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oenditpp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oendi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oenditpp"/>
      <w:lvlText w:val=""/>
      <w:lvlJc w:val="left"/>
      <w:pPr>
        <w:tabs>
          <w:tab w:val="num" w:pos="360"/>
        </w:tabs>
        <w:ind w:left="360" w:hanging="360"/>
      </w:pPr>
      <w:rPr>
        <w:rFonts w:ascii="Symbol" w:hAnsi="Symbol" w:hint="default"/>
      </w:rPr>
    </w:lvl>
  </w:abstractNum>
  <w:abstractNum w:abstractNumId="9" w15:restartNumberingAfterBreak="0">
    <w:nsid w:val="1A8B73E3"/>
    <w:multiLevelType w:val="hybridMultilevel"/>
    <w:tmpl w:val="5A76C7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F7E6743"/>
    <w:multiLevelType w:val="hybridMultilevel"/>
    <w:tmpl w:val="2FB83148"/>
    <w:lvl w:ilvl="0" w:tplc="B9B6FB10">
      <w:start w:val="1"/>
      <w:numFmt w:val="bullet"/>
      <w:lvlText w:val="-"/>
      <w:lvlJc w:val="left"/>
      <w:pPr>
        <w:ind w:left="360" w:hanging="360"/>
      </w:pPr>
      <w:rPr>
        <w:rFonts w:ascii="Cambria" w:eastAsiaTheme="minorEastAsia" w:hAnsi="Cambria" w:cstheme="minorBid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47344A93"/>
    <w:multiLevelType w:val="hybridMultilevel"/>
    <w:tmpl w:val="64D000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7B064B9"/>
    <w:multiLevelType w:val="hybridMultilevel"/>
    <w:tmpl w:val="B0F087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1925237">
    <w:abstractNumId w:val="8"/>
  </w:num>
  <w:num w:numId="2" w16cid:durableId="1554073099">
    <w:abstractNumId w:val="6"/>
  </w:num>
  <w:num w:numId="3" w16cid:durableId="548616552">
    <w:abstractNumId w:val="5"/>
  </w:num>
  <w:num w:numId="4" w16cid:durableId="902830354">
    <w:abstractNumId w:val="4"/>
  </w:num>
  <w:num w:numId="5" w16cid:durableId="1227954323">
    <w:abstractNumId w:val="7"/>
  </w:num>
  <w:num w:numId="6" w16cid:durableId="860358186">
    <w:abstractNumId w:val="3"/>
  </w:num>
  <w:num w:numId="7" w16cid:durableId="68116945">
    <w:abstractNumId w:val="2"/>
  </w:num>
  <w:num w:numId="8" w16cid:durableId="1177691500">
    <w:abstractNumId w:val="1"/>
  </w:num>
  <w:num w:numId="9" w16cid:durableId="326327184">
    <w:abstractNumId w:val="0"/>
  </w:num>
  <w:num w:numId="10" w16cid:durableId="2001538831">
    <w:abstractNumId w:val="10"/>
  </w:num>
  <w:num w:numId="11" w16cid:durableId="2031250205">
    <w:abstractNumId w:val="12"/>
  </w:num>
  <w:num w:numId="12" w16cid:durableId="231741074">
    <w:abstractNumId w:val="9"/>
  </w:num>
  <w:num w:numId="13" w16cid:durableId="1594894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0ACA"/>
    <w:rsid w:val="00034616"/>
    <w:rsid w:val="00056DB4"/>
    <w:rsid w:val="00057547"/>
    <w:rsid w:val="0006063C"/>
    <w:rsid w:val="00070845"/>
    <w:rsid w:val="000B0454"/>
    <w:rsid w:val="000C4715"/>
    <w:rsid w:val="000C6A84"/>
    <w:rsid w:val="000E0934"/>
    <w:rsid w:val="0010581D"/>
    <w:rsid w:val="0015074B"/>
    <w:rsid w:val="00162A10"/>
    <w:rsid w:val="00182C59"/>
    <w:rsid w:val="001B61ED"/>
    <w:rsid w:val="001E3192"/>
    <w:rsid w:val="001E6F27"/>
    <w:rsid w:val="00214FA3"/>
    <w:rsid w:val="00220E67"/>
    <w:rsid w:val="0022523B"/>
    <w:rsid w:val="002546D2"/>
    <w:rsid w:val="00261365"/>
    <w:rsid w:val="00276A6A"/>
    <w:rsid w:val="002846E7"/>
    <w:rsid w:val="0029639D"/>
    <w:rsid w:val="002B352B"/>
    <w:rsid w:val="002D2C2A"/>
    <w:rsid w:val="002D69FD"/>
    <w:rsid w:val="002E4C07"/>
    <w:rsid w:val="00304936"/>
    <w:rsid w:val="00326F90"/>
    <w:rsid w:val="0033420E"/>
    <w:rsid w:val="003457A0"/>
    <w:rsid w:val="00381AA2"/>
    <w:rsid w:val="003D5310"/>
    <w:rsid w:val="003E45C5"/>
    <w:rsid w:val="003F0999"/>
    <w:rsid w:val="003F3E65"/>
    <w:rsid w:val="003F4E4D"/>
    <w:rsid w:val="003F598C"/>
    <w:rsid w:val="00401E93"/>
    <w:rsid w:val="004022DB"/>
    <w:rsid w:val="00455E21"/>
    <w:rsid w:val="0046069D"/>
    <w:rsid w:val="004642AA"/>
    <w:rsid w:val="004724DB"/>
    <w:rsid w:val="004E49B2"/>
    <w:rsid w:val="004E6E7A"/>
    <w:rsid w:val="004E736E"/>
    <w:rsid w:val="00517C87"/>
    <w:rsid w:val="0053064E"/>
    <w:rsid w:val="005610A3"/>
    <w:rsid w:val="005904FA"/>
    <w:rsid w:val="0059209C"/>
    <w:rsid w:val="005A7CBA"/>
    <w:rsid w:val="005E0158"/>
    <w:rsid w:val="005E464E"/>
    <w:rsid w:val="005E7A3A"/>
    <w:rsid w:val="00617827"/>
    <w:rsid w:val="00623D3B"/>
    <w:rsid w:val="00637FA4"/>
    <w:rsid w:val="00651AAD"/>
    <w:rsid w:val="0065428E"/>
    <w:rsid w:val="006806E6"/>
    <w:rsid w:val="00711CA9"/>
    <w:rsid w:val="00723A7B"/>
    <w:rsid w:val="007719D0"/>
    <w:rsid w:val="00771F83"/>
    <w:rsid w:val="007970F7"/>
    <w:rsid w:val="007C1215"/>
    <w:rsid w:val="007E76F5"/>
    <w:rsid w:val="00801EBF"/>
    <w:rsid w:val="00814AB3"/>
    <w:rsid w:val="00825672"/>
    <w:rsid w:val="0085135C"/>
    <w:rsid w:val="00893F44"/>
    <w:rsid w:val="008F085B"/>
    <w:rsid w:val="009100C0"/>
    <w:rsid w:val="00913668"/>
    <w:rsid w:val="00941452"/>
    <w:rsid w:val="009A0A72"/>
    <w:rsid w:val="009E0BE0"/>
    <w:rsid w:val="00A07F6C"/>
    <w:rsid w:val="00A11B32"/>
    <w:rsid w:val="00A13514"/>
    <w:rsid w:val="00A27F50"/>
    <w:rsid w:val="00A47391"/>
    <w:rsid w:val="00A55044"/>
    <w:rsid w:val="00A625CA"/>
    <w:rsid w:val="00A71DD6"/>
    <w:rsid w:val="00AA1D8D"/>
    <w:rsid w:val="00AD37F2"/>
    <w:rsid w:val="00AE07B4"/>
    <w:rsid w:val="00AE2B28"/>
    <w:rsid w:val="00AF0B38"/>
    <w:rsid w:val="00B03889"/>
    <w:rsid w:val="00B47730"/>
    <w:rsid w:val="00B71596"/>
    <w:rsid w:val="00B8172C"/>
    <w:rsid w:val="00BB4F21"/>
    <w:rsid w:val="00BE2538"/>
    <w:rsid w:val="00C12020"/>
    <w:rsid w:val="00C126CE"/>
    <w:rsid w:val="00C41E73"/>
    <w:rsid w:val="00C63596"/>
    <w:rsid w:val="00C85CC7"/>
    <w:rsid w:val="00C96A3E"/>
    <w:rsid w:val="00CB0664"/>
    <w:rsid w:val="00CB226E"/>
    <w:rsid w:val="00CB4CA3"/>
    <w:rsid w:val="00CB772F"/>
    <w:rsid w:val="00D2746D"/>
    <w:rsid w:val="00D315E0"/>
    <w:rsid w:val="00D50ACF"/>
    <w:rsid w:val="00D6084B"/>
    <w:rsid w:val="00D67451"/>
    <w:rsid w:val="00D80E24"/>
    <w:rsid w:val="00DA0B0E"/>
    <w:rsid w:val="00E13524"/>
    <w:rsid w:val="00E17C1C"/>
    <w:rsid w:val="00E243BC"/>
    <w:rsid w:val="00E276CA"/>
    <w:rsid w:val="00E7543F"/>
    <w:rsid w:val="00EA2848"/>
    <w:rsid w:val="00EA55F1"/>
    <w:rsid w:val="00EF39B6"/>
    <w:rsid w:val="00F03D4D"/>
    <w:rsid w:val="00F33987"/>
    <w:rsid w:val="00F747E7"/>
    <w:rsid w:val="00F825FF"/>
    <w:rsid w:val="00FA7021"/>
    <w:rsid w:val="00FB4C5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E81EECEE-9A12-4ACD-8146-A5996855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C693F"/>
  </w:style>
  <w:style w:type="paragraph" w:styleId="Pealkiri1">
    <w:name w:val="heading 1"/>
    <w:basedOn w:val="Normaallaad"/>
    <w:next w:val="Normaallaad"/>
    <w:link w:val="Pealkiri1Mr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Pealkiri5">
    <w:name w:val="heading 5"/>
    <w:basedOn w:val="Normaallaad"/>
    <w:next w:val="Normaallaad"/>
    <w:link w:val="Pealkiri5Mr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Pealkiri6">
    <w:name w:val="heading 6"/>
    <w:basedOn w:val="Normaallaad"/>
    <w:next w:val="Normaallaad"/>
    <w:link w:val="Pealkiri6Mr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Pealkiri7">
    <w:name w:val="heading 7"/>
    <w:basedOn w:val="Normaallaad"/>
    <w:next w:val="Normaallaad"/>
    <w:link w:val="Pealkiri7Mr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Pealkiri8">
    <w:name w:val="heading 8"/>
    <w:basedOn w:val="Normaallaad"/>
    <w:next w:val="Normaallaad"/>
    <w:link w:val="Pealkiri8Mr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Pealkiri9">
    <w:name w:val="heading 9"/>
    <w:basedOn w:val="Normaallaad"/>
    <w:next w:val="Normaallaad"/>
    <w:link w:val="Pealkiri9Mr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618BF"/>
    <w:pPr>
      <w:tabs>
        <w:tab w:val="center" w:pos="4680"/>
        <w:tab w:val="right" w:pos="9360"/>
      </w:tabs>
      <w:spacing w:after="0" w:line="240" w:lineRule="auto"/>
    </w:pPr>
  </w:style>
  <w:style w:type="character" w:customStyle="1" w:styleId="PisMrk">
    <w:name w:val="Päis Märk"/>
    <w:basedOn w:val="Liguvaikefont"/>
    <w:link w:val="Pis"/>
    <w:uiPriority w:val="99"/>
    <w:rsid w:val="00E618BF"/>
  </w:style>
  <w:style w:type="paragraph" w:styleId="Jalus">
    <w:name w:val="footer"/>
    <w:basedOn w:val="Normaallaad"/>
    <w:link w:val="JalusMrk"/>
    <w:uiPriority w:val="99"/>
    <w:unhideWhenUsed/>
    <w:rsid w:val="00E618BF"/>
    <w:pPr>
      <w:tabs>
        <w:tab w:val="center" w:pos="4680"/>
        <w:tab w:val="right" w:pos="9360"/>
      </w:tabs>
      <w:spacing w:after="0" w:line="240" w:lineRule="auto"/>
    </w:pPr>
  </w:style>
  <w:style w:type="character" w:customStyle="1" w:styleId="JalusMrk">
    <w:name w:val="Jalus Märk"/>
    <w:basedOn w:val="Liguvaikefont"/>
    <w:link w:val="Jalus"/>
    <w:uiPriority w:val="99"/>
    <w:rsid w:val="00E618BF"/>
  </w:style>
  <w:style w:type="paragraph" w:styleId="Vahedeta">
    <w:name w:val="No Spacing"/>
    <w:uiPriority w:val="1"/>
    <w:qFormat/>
    <w:rsid w:val="00FC693F"/>
    <w:pPr>
      <w:spacing w:after="0" w:line="240" w:lineRule="auto"/>
    </w:pPr>
  </w:style>
  <w:style w:type="character" w:customStyle="1" w:styleId="Pealkiri1Mrk">
    <w:name w:val="Pealkiri 1 Märk"/>
    <w:basedOn w:val="Liguvaikefont"/>
    <w:link w:val="Pealkiri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FC693F"/>
    <w:rPr>
      <w:rFonts w:asciiTheme="majorHAnsi" w:eastAsiaTheme="majorEastAsia" w:hAnsiTheme="majorHAnsi" w:cstheme="majorBidi"/>
      <w:b/>
      <w:bCs/>
      <w:color w:val="4F81BD" w:themeColor="accent1"/>
      <w:sz w:val="26"/>
      <w:szCs w:val="26"/>
    </w:rPr>
  </w:style>
  <w:style w:type="character" w:customStyle="1" w:styleId="Pealkiri3Mrk">
    <w:name w:val="Pealkiri 3 Märk"/>
    <w:basedOn w:val="Liguvaikefont"/>
    <w:link w:val="Pealkiri3"/>
    <w:uiPriority w:val="9"/>
    <w:rsid w:val="00FC693F"/>
    <w:rPr>
      <w:rFonts w:asciiTheme="majorHAnsi" w:eastAsiaTheme="majorEastAsia" w:hAnsiTheme="majorHAnsi" w:cstheme="majorBidi"/>
      <w:b/>
      <w:bCs/>
      <w:color w:val="4F81BD" w:themeColor="accent1"/>
    </w:rPr>
  </w:style>
  <w:style w:type="paragraph" w:styleId="Pealkiri">
    <w:name w:val="Title"/>
    <w:basedOn w:val="Normaallaad"/>
    <w:next w:val="Normaallaad"/>
    <w:link w:val="PealkiriMr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ealkiriMrk">
    <w:name w:val="Pealkiri Märk"/>
    <w:basedOn w:val="Liguvaikefont"/>
    <w:link w:val="Pealkiri"/>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apealkiri">
    <w:name w:val="Subtitle"/>
    <w:basedOn w:val="Normaallaad"/>
    <w:next w:val="Normaallaad"/>
    <w:link w:val="AlapealkiriMr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pealkiriMrk">
    <w:name w:val="Alapealkiri Märk"/>
    <w:basedOn w:val="Liguvaikefont"/>
    <w:link w:val="Alapealkiri"/>
    <w:uiPriority w:val="11"/>
    <w:rsid w:val="00FC693F"/>
    <w:rPr>
      <w:rFonts w:asciiTheme="majorHAnsi" w:eastAsiaTheme="majorEastAsia" w:hAnsiTheme="majorHAnsi" w:cstheme="majorBidi"/>
      <w:i/>
      <w:iCs/>
      <w:color w:val="4F81BD" w:themeColor="accent1"/>
      <w:spacing w:val="15"/>
      <w:sz w:val="24"/>
      <w:szCs w:val="24"/>
    </w:rPr>
  </w:style>
  <w:style w:type="paragraph" w:styleId="Loendilik">
    <w:name w:val="List Paragraph"/>
    <w:basedOn w:val="Normaallaad"/>
    <w:uiPriority w:val="34"/>
    <w:qFormat/>
    <w:rsid w:val="00FC693F"/>
    <w:pPr>
      <w:ind w:left="720"/>
      <w:contextualSpacing/>
    </w:pPr>
  </w:style>
  <w:style w:type="paragraph" w:styleId="Kehatekst">
    <w:name w:val="Body Text"/>
    <w:basedOn w:val="Normaallaad"/>
    <w:link w:val="KehatekstMrk"/>
    <w:uiPriority w:val="99"/>
    <w:unhideWhenUsed/>
    <w:rsid w:val="00AA1D8D"/>
    <w:pPr>
      <w:spacing w:after="120"/>
    </w:pPr>
  </w:style>
  <w:style w:type="character" w:customStyle="1" w:styleId="KehatekstMrk">
    <w:name w:val="Kehatekst Märk"/>
    <w:basedOn w:val="Liguvaikefont"/>
    <w:link w:val="Kehatekst"/>
    <w:uiPriority w:val="99"/>
    <w:rsid w:val="00AA1D8D"/>
  </w:style>
  <w:style w:type="paragraph" w:styleId="Kehatekst2">
    <w:name w:val="Body Text 2"/>
    <w:basedOn w:val="Normaallaad"/>
    <w:link w:val="Kehatekst2Mrk"/>
    <w:uiPriority w:val="99"/>
    <w:unhideWhenUsed/>
    <w:rsid w:val="00AA1D8D"/>
    <w:pPr>
      <w:spacing w:after="120" w:line="480" w:lineRule="auto"/>
    </w:pPr>
  </w:style>
  <w:style w:type="character" w:customStyle="1" w:styleId="Kehatekst2Mrk">
    <w:name w:val="Kehatekst 2 Märk"/>
    <w:basedOn w:val="Liguvaikefont"/>
    <w:link w:val="Kehatekst2"/>
    <w:uiPriority w:val="99"/>
    <w:rsid w:val="00AA1D8D"/>
  </w:style>
  <w:style w:type="paragraph" w:styleId="Kehatekst3">
    <w:name w:val="Body Text 3"/>
    <w:basedOn w:val="Normaallaad"/>
    <w:link w:val="Kehatekst3Mrk"/>
    <w:uiPriority w:val="99"/>
    <w:unhideWhenUsed/>
    <w:rsid w:val="00AA1D8D"/>
    <w:pPr>
      <w:spacing w:after="120"/>
    </w:pPr>
    <w:rPr>
      <w:sz w:val="16"/>
      <w:szCs w:val="16"/>
    </w:rPr>
  </w:style>
  <w:style w:type="character" w:customStyle="1" w:styleId="Kehatekst3Mrk">
    <w:name w:val="Kehatekst 3 Märk"/>
    <w:basedOn w:val="Liguvaikefont"/>
    <w:link w:val="Kehatekst3"/>
    <w:uiPriority w:val="99"/>
    <w:rsid w:val="00AA1D8D"/>
    <w:rPr>
      <w:sz w:val="16"/>
      <w:szCs w:val="16"/>
    </w:rPr>
  </w:style>
  <w:style w:type="paragraph" w:styleId="Loend">
    <w:name w:val="List"/>
    <w:basedOn w:val="Normaallaad"/>
    <w:uiPriority w:val="99"/>
    <w:unhideWhenUsed/>
    <w:rsid w:val="00AA1D8D"/>
    <w:pPr>
      <w:ind w:left="360" w:hanging="360"/>
      <w:contextualSpacing/>
    </w:pPr>
  </w:style>
  <w:style w:type="paragraph" w:styleId="Loend2">
    <w:name w:val="List 2"/>
    <w:basedOn w:val="Normaallaad"/>
    <w:uiPriority w:val="99"/>
    <w:unhideWhenUsed/>
    <w:rsid w:val="00326F90"/>
    <w:pPr>
      <w:ind w:left="720" w:hanging="360"/>
      <w:contextualSpacing/>
    </w:pPr>
  </w:style>
  <w:style w:type="paragraph" w:styleId="Loend3">
    <w:name w:val="List 3"/>
    <w:basedOn w:val="Normaallaad"/>
    <w:uiPriority w:val="99"/>
    <w:unhideWhenUsed/>
    <w:rsid w:val="00326F90"/>
    <w:pPr>
      <w:ind w:left="1080" w:hanging="360"/>
      <w:contextualSpacing/>
    </w:pPr>
  </w:style>
  <w:style w:type="paragraph" w:styleId="Loenditpp">
    <w:name w:val="List Bullet"/>
    <w:basedOn w:val="Normaallaad"/>
    <w:uiPriority w:val="99"/>
    <w:unhideWhenUsed/>
    <w:rsid w:val="00326F90"/>
    <w:pPr>
      <w:numPr>
        <w:numId w:val="1"/>
      </w:numPr>
      <w:contextualSpacing/>
    </w:pPr>
  </w:style>
  <w:style w:type="paragraph" w:styleId="Loenditpp2">
    <w:name w:val="List Bullet 2"/>
    <w:basedOn w:val="Normaallaad"/>
    <w:uiPriority w:val="99"/>
    <w:unhideWhenUsed/>
    <w:rsid w:val="00326F90"/>
    <w:pPr>
      <w:numPr>
        <w:numId w:val="2"/>
      </w:numPr>
      <w:contextualSpacing/>
    </w:pPr>
  </w:style>
  <w:style w:type="paragraph" w:styleId="Loenditpp3">
    <w:name w:val="List Bullet 3"/>
    <w:basedOn w:val="Normaallaad"/>
    <w:uiPriority w:val="99"/>
    <w:unhideWhenUsed/>
    <w:rsid w:val="00326F90"/>
    <w:pPr>
      <w:numPr>
        <w:numId w:val="3"/>
      </w:numPr>
      <w:contextualSpacing/>
    </w:pPr>
  </w:style>
  <w:style w:type="paragraph" w:styleId="Loendinumber">
    <w:name w:val="List Number"/>
    <w:basedOn w:val="Normaallaad"/>
    <w:uiPriority w:val="99"/>
    <w:unhideWhenUsed/>
    <w:rsid w:val="00326F90"/>
    <w:pPr>
      <w:numPr>
        <w:numId w:val="5"/>
      </w:numPr>
      <w:contextualSpacing/>
    </w:pPr>
  </w:style>
  <w:style w:type="paragraph" w:styleId="Loendinumber2">
    <w:name w:val="List Number 2"/>
    <w:basedOn w:val="Normaallaad"/>
    <w:uiPriority w:val="99"/>
    <w:unhideWhenUsed/>
    <w:rsid w:val="0029639D"/>
    <w:pPr>
      <w:numPr>
        <w:numId w:val="6"/>
      </w:numPr>
      <w:contextualSpacing/>
    </w:pPr>
  </w:style>
  <w:style w:type="paragraph" w:styleId="Loendinumber3">
    <w:name w:val="List Number 3"/>
    <w:basedOn w:val="Normaallaad"/>
    <w:uiPriority w:val="99"/>
    <w:unhideWhenUsed/>
    <w:rsid w:val="0029639D"/>
    <w:pPr>
      <w:numPr>
        <w:numId w:val="7"/>
      </w:numPr>
      <w:contextualSpacing/>
    </w:pPr>
  </w:style>
  <w:style w:type="paragraph" w:styleId="Loendijtk">
    <w:name w:val="List Continue"/>
    <w:basedOn w:val="Normaallaad"/>
    <w:uiPriority w:val="99"/>
    <w:unhideWhenUsed/>
    <w:rsid w:val="0029639D"/>
    <w:pPr>
      <w:spacing w:after="120"/>
      <w:ind w:left="360"/>
      <w:contextualSpacing/>
    </w:pPr>
  </w:style>
  <w:style w:type="paragraph" w:styleId="Loendijtk2">
    <w:name w:val="List Continue 2"/>
    <w:basedOn w:val="Normaallaad"/>
    <w:uiPriority w:val="99"/>
    <w:unhideWhenUsed/>
    <w:rsid w:val="0029639D"/>
    <w:pPr>
      <w:spacing w:after="120"/>
      <w:ind w:left="720"/>
      <w:contextualSpacing/>
    </w:pPr>
  </w:style>
  <w:style w:type="paragraph" w:styleId="Loendijtk3">
    <w:name w:val="List Continue 3"/>
    <w:basedOn w:val="Normaallaad"/>
    <w:uiPriority w:val="99"/>
    <w:unhideWhenUsed/>
    <w:rsid w:val="0029639D"/>
    <w:pPr>
      <w:spacing w:after="120"/>
      <w:ind w:left="1080"/>
      <w:contextualSpacing/>
    </w:pPr>
  </w:style>
  <w:style w:type="paragraph" w:styleId="Makrotekst">
    <w:name w:val="macro"/>
    <w:link w:val="MakrotekstMr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Mrk">
    <w:name w:val="Makrotekst Märk"/>
    <w:basedOn w:val="Liguvaikefont"/>
    <w:link w:val="Makrotekst"/>
    <w:uiPriority w:val="99"/>
    <w:rsid w:val="0029639D"/>
    <w:rPr>
      <w:rFonts w:ascii="Courier" w:hAnsi="Courier"/>
      <w:sz w:val="20"/>
      <w:szCs w:val="20"/>
    </w:rPr>
  </w:style>
  <w:style w:type="paragraph" w:styleId="Tsitaat">
    <w:name w:val="Quote"/>
    <w:basedOn w:val="Normaallaad"/>
    <w:next w:val="Normaallaad"/>
    <w:link w:val="TsitaatMrk"/>
    <w:uiPriority w:val="29"/>
    <w:qFormat/>
    <w:rsid w:val="00FC693F"/>
    <w:rPr>
      <w:i/>
      <w:iCs/>
      <w:color w:val="000000" w:themeColor="text1"/>
    </w:rPr>
  </w:style>
  <w:style w:type="character" w:customStyle="1" w:styleId="TsitaatMrk">
    <w:name w:val="Tsitaat Märk"/>
    <w:basedOn w:val="Liguvaikefont"/>
    <w:link w:val="Tsitaat"/>
    <w:uiPriority w:val="29"/>
    <w:rsid w:val="00FC693F"/>
    <w:rPr>
      <w:i/>
      <w:iCs/>
      <w:color w:val="000000" w:themeColor="text1"/>
    </w:rPr>
  </w:style>
  <w:style w:type="character" w:customStyle="1" w:styleId="Pealkiri4Mrk">
    <w:name w:val="Pealkiri 4 Märk"/>
    <w:basedOn w:val="Liguvaikefont"/>
    <w:link w:val="Pealkiri4"/>
    <w:uiPriority w:val="9"/>
    <w:semiHidden/>
    <w:rsid w:val="00FC693F"/>
    <w:rPr>
      <w:rFonts w:asciiTheme="majorHAnsi" w:eastAsiaTheme="majorEastAsia" w:hAnsiTheme="majorHAnsi" w:cstheme="majorBidi"/>
      <w:b/>
      <w:bCs/>
      <w:i/>
      <w:iCs/>
      <w:color w:val="4F81BD" w:themeColor="accent1"/>
    </w:rPr>
  </w:style>
  <w:style w:type="character" w:customStyle="1" w:styleId="Pealkiri5Mrk">
    <w:name w:val="Pealkiri 5 Märk"/>
    <w:basedOn w:val="Liguvaikefont"/>
    <w:link w:val="Pealkiri5"/>
    <w:uiPriority w:val="9"/>
    <w:semiHidden/>
    <w:rsid w:val="00FC693F"/>
    <w:rPr>
      <w:rFonts w:asciiTheme="majorHAnsi" w:eastAsiaTheme="majorEastAsia" w:hAnsiTheme="majorHAnsi" w:cstheme="majorBidi"/>
      <w:color w:val="243F60" w:themeColor="accent1" w:themeShade="7F"/>
    </w:rPr>
  </w:style>
  <w:style w:type="character" w:customStyle="1" w:styleId="Pealkiri6Mrk">
    <w:name w:val="Pealkiri 6 Märk"/>
    <w:basedOn w:val="Liguvaikefont"/>
    <w:link w:val="Pealkiri6"/>
    <w:uiPriority w:val="9"/>
    <w:semiHidden/>
    <w:rsid w:val="00FC693F"/>
    <w:rPr>
      <w:rFonts w:asciiTheme="majorHAnsi" w:eastAsiaTheme="majorEastAsia" w:hAnsiTheme="majorHAnsi" w:cstheme="majorBidi"/>
      <w:i/>
      <w:iCs/>
      <w:color w:val="243F60" w:themeColor="accent1" w:themeShade="7F"/>
    </w:rPr>
  </w:style>
  <w:style w:type="character" w:customStyle="1" w:styleId="Pealkiri7Mrk">
    <w:name w:val="Pealkiri 7 Märk"/>
    <w:basedOn w:val="Liguvaikefont"/>
    <w:link w:val="Pealkiri7"/>
    <w:uiPriority w:val="9"/>
    <w:semiHidden/>
    <w:rsid w:val="00FC693F"/>
    <w:rPr>
      <w:rFonts w:asciiTheme="majorHAnsi" w:eastAsiaTheme="majorEastAsia" w:hAnsiTheme="majorHAnsi" w:cstheme="majorBidi"/>
      <w:i/>
      <w:iCs/>
      <w:color w:val="404040" w:themeColor="text1" w:themeTint="BF"/>
    </w:rPr>
  </w:style>
  <w:style w:type="character" w:customStyle="1" w:styleId="Pealkiri8Mrk">
    <w:name w:val="Pealkiri 8 Märk"/>
    <w:basedOn w:val="Liguvaikefont"/>
    <w:link w:val="Pealkiri8"/>
    <w:uiPriority w:val="9"/>
    <w:semiHidden/>
    <w:rsid w:val="00FC693F"/>
    <w:rPr>
      <w:rFonts w:asciiTheme="majorHAnsi" w:eastAsiaTheme="majorEastAsia" w:hAnsiTheme="majorHAnsi" w:cstheme="majorBidi"/>
      <w:color w:val="4F81BD" w:themeColor="accent1"/>
      <w:sz w:val="20"/>
      <w:szCs w:val="20"/>
    </w:rPr>
  </w:style>
  <w:style w:type="character" w:customStyle="1" w:styleId="Pealkiri9Mrk">
    <w:name w:val="Pealkiri 9 Märk"/>
    <w:basedOn w:val="Liguvaikefont"/>
    <w:link w:val="Pealkiri9"/>
    <w:uiPriority w:val="9"/>
    <w:semiHidden/>
    <w:rsid w:val="00FC693F"/>
    <w:rPr>
      <w:rFonts w:asciiTheme="majorHAnsi" w:eastAsiaTheme="majorEastAsia" w:hAnsiTheme="majorHAnsi" w:cstheme="majorBidi"/>
      <w:i/>
      <w:iCs/>
      <w:color w:val="404040" w:themeColor="text1" w:themeTint="BF"/>
      <w:sz w:val="20"/>
      <w:szCs w:val="20"/>
    </w:rPr>
  </w:style>
  <w:style w:type="paragraph" w:styleId="Pealdis">
    <w:name w:val="caption"/>
    <w:basedOn w:val="Normaallaad"/>
    <w:next w:val="Normaallaad"/>
    <w:uiPriority w:val="35"/>
    <w:semiHidden/>
    <w:unhideWhenUsed/>
    <w:qFormat/>
    <w:rsid w:val="00FC693F"/>
    <w:pPr>
      <w:spacing w:line="240" w:lineRule="auto"/>
    </w:pPr>
    <w:rPr>
      <w:b/>
      <w:bCs/>
      <w:color w:val="4F81BD" w:themeColor="accent1"/>
      <w:sz w:val="18"/>
      <w:szCs w:val="18"/>
    </w:rPr>
  </w:style>
  <w:style w:type="character" w:styleId="Tugev">
    <w:name w:val="Strong"/>
    <w:basedOn w:val="Liguvaikefont"/>
    <w:uiPriority w:val="22"/>
    <w:qFormat/>
    <w:rsid w:val="00FC693F"/>
    <w:rPr>
      <w:b/>
      <w:bCs/>
    </w:rPr>
  </w:style>
  <w:style w:type="character" w:styleId="Rhutus">
    <w:name w:val="Emphasis"/>
    <w:basedOn w:val="Liguvaikefont"/>
    <w:uiPriority w:val="20"/>
    <w:qFormat/>
    <w:rsid w:val="00FC693F"/>
    <w:rPr>
      <w:i/>
      <w:iCs/>
    </w:rPr>
  </w:style>
  <w:style w:type="paragraph" w:styleId="Selgeltmrgatavtsitaat">
    <w:name w:val="Intense Quote"/>
    <w:basedOn w:val="Normaallaad"/>
    <w:next w:val="Normaallaad"/>
    <w:link w:val="SelgeltmrgatavtsitaatMr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elgeltmrgatavtsitaatMrk">
    <w:name w:val="Selgelt märgatav tsitaat Märk"/>
    <w:basedOn w:val="Liguvaikefont"/>
    <w:link w:val="Selgeltmrgatavtsitaat"/>
    <w:uiPriority w:val="30"/>
    <w:rsid w:val="00FC693F"/>
    <w:rPr>
      <w:b/>
      <w:bCs/>
      <w:i/>
      <w:iCs/>
      <w:color w:val="4F81BD" w:themeColor="accent1"/>
    </w:rPr>
  </w:style>
  <w:style w:type="character" w:styleId="Vaevumrgatavrhutus">
    <w:name w:val="Subtle Emphasis"/>
    <w:basedOn w:val="Liguvaikefont"/>
    <w:uiPriority w:val="19"/>
    <w:qFormat/>
    <w:rsid w:val="00FC693F"/>
    <w:rPr>
      <w:i/>
      <w:iCs/>
      <w:color w:val="808080" w:themeColor="text1" w:themeTint="7F"/>
    </w:rPr>
  </w:style>
  <w:style w:type="character" w:styleId="Selgeltmrgatavrhutus">
    <w:name w:val="Intense Emphasis"/>
    <w:basedOn w:val="Liguvaikefont"/>
    <w:uiPriority w:val="21"/>
    <w:qFormat/>
    <w:rsid w:val="00FC693F"/>
    <w:rPr>
      <w:b/>
      <w:bCs/>
      <w:i/>
      <w:iCs/>
      <w:color w:val="4F81BD" w:themeColor="accent1"/>
    </w:rPr>
  </w:style>
  <w:style w:type="character" w:styleId="Vaevumrgatavviide">
    <w:name w:val="Subtle Reference"/>
    <w:basedOn w:val="Liguvaikefont"/>
    <w:uiPriority w:val="31"/>
    <w:qFormat/>
    <w:rsid w:val="00FC693F"/>
    <w:rPr>
      <w:smallCaps/>
      <w:color w:val="C0504D" w:themeColor="accent2"/>
      <w:u w:val="single"/>
    </w:rPr>
  </w:style>
  <w:style w:type="character" w:styleId="Selgeltmrgatavviide">
    <w:name w:val="Intense Reference"/>
    <w:basedOn w:val="Liguvaikefont"/>
    <w:uiPriority w:val="32"/>
    <w:qFormat/>
    <w:rsid w:val="00FC693F"/>
    <w:rPr>
      <w:b/>
      <w:bCs/>
      <w:smallCaps/>
      <w:color w:val="C0504D" w:themeColor="accent2"/>
      <w:spacing w:val="5"/>
      <w:u w:val="single"/>
    </w:rPr>
  </w:style>
  <w:style w:type="character" w:styleId="Raamatupealkiri">
    <w:name w:val="Book Title"/>
    <w:basedOn w:val="Liguvaikefont"/>
    <w:uiPriority w:val="33"/>
    <w:qFormat/>
    <w:rsid w:val="00FC693F"/>
    <w:rPr>
      <w:b/>
      <w:bCs/>
      <w:smallCaps/>
      <w:spacing w:val="5"/>
    </w:rPr>
  </w:style>
  <w:style w:type="paragraph" w:styleId="Sisukorrapealkiri">
    <w:name w:val="TOC Heading"/>
    <w:basedOn w:val="Pealkiri1"/>
    <w:next w:val="Normaallaad"/>
    <w:uiPriority w:val="39"/>
    <w:semiHidden/>
    <w:unhideWhenUsed/>
    <w:qFormat/>
    <w:rsid w:val="00FC693F"/>
    <w:pPr>
      <w:outlineLvl w:val="9"/>
    </w:pPr>
  </w:style>
  <w:style w:type="table" w:styleId="Kontuurtabel">
    <w:name w:val="Table Grid"/>
    <w:basedOn w:val="Normaal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varjustus">
    <w:name w:val="Light Shading"/>
    <w:basedOn w:val="Normaal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evarjustusrhk2">
    <w:name w:val="Light Shading Accent 2"/>
    <w:basedOn w:val="Normaal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evarjustusrhk3">
    <w:name w:val="Light Shading Accent 3"/>
    <w:basedOn w:val="Normaal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evarjustusrhk4">
    <w:name w:val="Light Shading Accent 4"/>
    <w:basedOn w:val="Normaal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evarjustusrhk5">
    <w:name w:val="Light Shading Accent 5"/>
    <w:basedOn w:val="Normaal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evarjustusrhk6">
    <w:name w:val="Light Shading Accent 6"/>
    <w:basedOn w:val="Normaal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eloend">
    <w:name w:val="Light List"/>
    <w:basedOn w:val="Normaal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eloendrhk1">
    <w:name w:val="Light List Accent 1"/>
    <w:basedOn w:val="Normaal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eloendrhk2">
    <w:name w:val="Light List Accent 2"/>
    <w:basedOn w:val="Normaal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eloendrhk3">
    <w:name w:val="Light List Accent 3"/>
    <w:basedOn w:val="Normaal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eloendrhk4">
    <w:name w:val="Light List Accent 4"/>
    <w:basedOn w:val="Normaal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eloendrhk5">
    <w:name w:val="Light List Accent 5"/>
    <w:basedOn w:val="Normaal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eloendrhk6">
    <w:name w:val="Light List Accent 6"/>
    <w:basedOn w:val="Normaal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ekoordinaatvrk">
    <w:name w:val="Light Grid"/>
    <w:basedOn w:val="Normaal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ekoordinaatvrkrhk1">
    <w:name w:val="Light Grid Accent 1"/>
    <w:basedOn w:val="Normaal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ekoordinaatvrkrhk2">
    <w:name w:val="Light Grid Accent 2"/>
    <w:basedOn w:val="Normaal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ekoordinaatvrkrhk3">
    <w:name w:val="Light Grid Accent 3"/>
    <w:basedOn w:val="Normaal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ekoordinaatvrkrhk4">
    <w:name w:val="Light Grid Accent 4"/>
    <w:basedOn w:val="Normaal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ekoordinaatvrkrhk5">
    <w:name w:val="Light Grid Accent 5"/>
    <w:basedOn w:val="Normaal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ekoordinaatvrkrhk6">
    <w:name w:val="Light Grid Accent 6"/>
    <w:basedOn w:val="Normaal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Keskminevarjustus1">
    <w:name w:val="Medium Shading 1"/>
    <w:basedOn w:val="Normaal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Keskminevarjustus1rhk1">
    <w:name w:val="Medium Shading 1 Accent 1"/>
    <w:basedOn w:val="Normaal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Keskminevarjustus1rhk2">
    <w:name w:val="Medium Shading 1 Accent 2"/>
    <w:basedOn w:val="Normaal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Keskminevarjustus1rhk3">
    <w:name w:val="Medium Shading 1 Accent 3"/>
    <w:basedOn w:val="Normaal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Keskminevarjustus1rhk4">
    <w:name w:val="Medium Shading 1 Accent 4"/>
    <w:basedOn w:val="Normaal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Keskminevarjustus1rhk5">
    <w:name w:val="Medium Shading 1 Accent 5"/>
    <w:basedOn w:val="Normaal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Keskminevarjustus1rhk6">
    <w:name w:val="Medium Shading 1 Accent 6"/>
    <w:basedOn w:val="Normaal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Keskminevarjustus2">
    <w:name w:val="Medium Shading 2"/>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1">
    <w:name w:val="Medium Shading 2 Accent 1"/>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2">
    <w:name w:val="Medium Shading 2 Accent 2"/>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3">
    <w:name w:val="Medium Shading 2 Accent 3"/>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4">
    <w:name w:val="Medium Shading 2 Accent 4"/>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5">
    <w:name w:val="Medium Shading 2 Accent 5"/>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6">
    <w:name w:val="Medium Shading 2 Accent 6"/>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loend1">
    <w:name w:val="Medium List 1"/>
    <w:basedOn w:val="Normaal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eskmineloend1rhk1">
    <w:name w:val="Medium List 1 Accent 1"/>
    <w:basedOn w:val="Normaal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Keskmineloend1rhk2">
    <w:name w:val="Medium List 1 Accent 2"/>
    <w:basedOn w:val="Normaal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Keskmineloend1rhk3">
    <w:name w:val="Medium List 1 Accent 3"/>
    <w:basedOn w:val="Normaal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Keskmineloend1rhk4">
    <w:name w:val="Medium List 1 Accent 4"/>
    <w:basedOn w:val="Normaal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Keskmineloend1rhk5">
    <w:name w:val="Medium List 1 Accent 5"/>
    <w:basedOn w:val="Normaal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Keskmineloend1rhk6">
    <w:name w:val="Medium List 1 Accent 6"/>
    <w:basedOn w:val="Normaal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Keskmineloend2">
    <w:name w:val="Medium List 2"/>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1">
    <w:name w:val="Medium List 2 Accent 1"/>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2">
    <w:name w:val="Medium List 2 Accent 2"/>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3">
    <w:name w:val="Medium List 2 Accent 3"/>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4">
    <w:name w:val="Medium List 2 Accent 4"/>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5">
    <w:name w:val="Medium List 2 Accent 5"/>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6">
    <w:name w:val="Medium List 2 Accent 6"/>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koordinaatvrk1">
    <w:name w:val="Medium Grid 1"/>
    <w:basedOn w:val="Normaal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eskminekoordinaatvrk1rhk1">
    <w:name w:val="Medium Grid 1 Accent 1"/>
    <w:basedOn w:val="Normaal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eskminekoordinaatvrk1rhk2">
    <w:name w:val="Medium Grid 1 Accent 2"/>
    <w:basedOn w:val="Normaal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eskminekoordinaatvrk1rhk3">
    <w:name w:val="Medium Grid 1 Accent 3"/>
    <w:basedOn w:val="Normaal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eskminekoordinaatvrk1rhk4">
    <w:name w:val="Medium Grid 1 Accent 4"/>
    <w:basedOn w:val="Normaal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eskminekoordinaatvrk1rhk5">
    <w:name w:val="Medium Grid 1 Accent 5"/>
    <w:basedOn w:val="Normaal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eskminekoordinaatvrk1rhk6">
    <w:name w:val="Medium Grid 1 Accent 6"/>
    <w:basedOn w:val="Normaal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eskminekoordinaatvrk2">
    <w:name w:val="Medium Grid 2"/>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eskminekoordinaatvrk2rhk1">
    <w:name w:val="Medium Grid 2 Accent 1"/>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eskminekoordinaatvrk2rhk2">
    <w:name w:val="Medium Grid 2 Accent 2"/>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eskminekoordinaatvrk2rhk3">
    <w:name w:val="Medium Grid 2 Accent 3"/>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Keskminekoordinaatvrk2rhk4">
    <w:name w:val="Medium Grid 2 Accent 4"/>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Keskminekoordinaatvrk2rhk5">
    <w:name w:val="Medium Grid 2 Accent 5"/>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Keskminekoordinaatvrk2rhk6">
    <w:name w:val="Medium Grid 2 Accent 6"/>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Keskminekoordinaatvrk3">
    <w:name w:val="Medium Grid 3"/>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eskminekoordinaatvrk3rhk1">
    <w:name w:val="Medium Grid 3 Accent 1"/>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Keskminekoordinaatvrk3rhk2">
    <w:name w:val="Medium Grid 3 Accent 2"/>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Keskminekoordinaatvrk3rhk3">
    <w:name w:val="Medium Grid 3 Accent 3"/>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Keskminekoordinaatvrk3rhk4">
    <w:name w:val="Medium Grid 3 Accent 4"/>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Keskminekoordinaatvrk3rhk5">
    <w:name w:val="Medium Grid 3 Accent 5"/>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Keskminekoordinaatvrk3rhk6">
    <w:name w:val="Medium Grid 3 Accent 6"/>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umeloend">
    <w:name w:val="Dark List"/>
    <w:basedOn w:val="Normaal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eloendrhk1">
    <w:name w:val="Dark List Accent 1"/>
    <w:basedOn w:val="Normaal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umeloendrhk2">
    <w:name w:val="Dark List Accent 2"/>
    <w:basedOn w:val="Normaal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umeloendrhk3">
    <w:name w:val="Dark List Accent 3"/>
    <w:basedOn w:val="Normaal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umeloendrhk4">
    <w:name w:val="Dark List Accent 4"/>
    <w:basedOn w:val="Normaal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umeloendrhk5">
    <w:name w:val="Dark List Accent 5"/>
    <w:basedOn w:val="Normaal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umeloendrhk6">
    <w:name w:val="Dark List Accent 6"/>
    <w:basedOn w:val="Normaal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Vrvilinevarjustus">
    <w:name w:val="Colorful Shading"/>
    <w:basedOn w:val="Normaal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vilinevarjustusrhk1">
    <w:name w:val="Colorful Shading Accent 1"/>
    <w:basedOn w:val="Normaal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Vrvilinevarjustusrhk2">
    <w:name w:val="Colorful Shading Accent 2"/>
    <w:basedOn w:val="Normaal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Vrvilinevarjustusrhk3">
    <w:name w:val="Colorful Shading Accent 3"/>
    <w:basedOn w:val="Normaal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Vrvilinevarjustusrhk4">
    <w:name w:val="Colorful Shading Accent 4"/>
    <w:basedOn w:val="Normaal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Vrvilinevarjustusrhk5">
    <w:name w:val="Colorful Shading Accent 5"/>
    <w:basedOn w:val="Normaal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Vrvilinevarjustusrhk6">
    <w:name w:val="Colorful Shading Accent 6"/>
    <w:basedOn w:val="Normaal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Vrvilineloend">
    <w:name w:val="Colorful List"/>
    <w:basedOn w:val="Normaal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vilineloendrhk1">
    <w:name w:val="Colorful List Accent 1"/>
    <w:basedOn w:val="Normaal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Vrvilineloendrhk2">
    <w:name w:val="Colorful List Accent 2"/>
    <w:basedOn w:val="Normaal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Vrvilineloendrhk3">
    <w:name w:val="Colorful List Accent 3"/>
    <w:basedOn w:val="Normaal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Vrvilineloendrhk4">
    <w:name w:val="Colorful List Accent 4"/>
    <w:basedOn w:val="Normaal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Vrvilineloendrhk5">
    <w:name w:val="Colorful List Accent 5"/>
    <w:basedOn w:val="Normaal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rvilineloendrhk6">
    <w:name w:val="Colorful List Accent 6"/>
    <w:basedOn w:val="Normaal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Vrvilinekoordinaatvrk">
    <w:name w:val="Colorful Grid"/>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vilinekoordinaatvrkrhk1">
    <w:name w:val="Colorful Grid Accent 1"/>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Vrvilinekoordinaatvrkrhk2">
    <w:name w:val="Colorful Grid Accent 2"/>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Vrvilinekoordinaatvrkrhk3">
    <w:name w:val="Colorful Grid Accent 3"/>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Vrvilinekoordinaatvrkrhk4">
    <w:name w:val="Colorful Grid Accent 4"/>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Vrvilinekoordinaatvrkrhk5">
    <w:name w:val="Colorful Grid Accent 5"/>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Vrvilinekoordinaatvrkrhk6">
    <w:name w:val="Colorful Grid Accent 6"/>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perlink">
    <w:name w:val="Hyperlink"/>
    <w:basedOn w:val="Liguvaikefont"/>
    <w:uiPriority w:val="99"/>
    <w:unhideWhenUsed/>
    <w:rsid w:val="00723A7B"/>
    <w:rPr>
      <w:color w:val="0000FF" w:themeColor="hyperlink"/>
      <w:u w:val="single"/>
    </w:rPr>
  </w:style>
  <w:style w:type="character" w:styleId="Lahendamatamainimine">
    <w:name w:val="Unresolved Mention"/>
    <w:basedOn w:val="Liguvaikefont"/>
    <w:uiPriority w:val="99"/>
    <w:semiHidden/>
    <w:unhideWhenUsed/>
    <w:rsid w:val="00723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sak.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iner@sasak.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TotalTime>
  <Pages>3</Pages>
  <Words>988</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Rainer Paenurk</cp:lastModifiedBy>
  <cp:revision>129</cp:revision>
  <dcterms:created xsi:type="dcterms:W3CDTF">2013-12-23T23:15:00Z</dcterms:created>
  <dcterms:modified xsi:type="dcterms:W3CDTF">2025-03-07T17:02:00Z</dcterms:modified>
  <cp:category/>
</cp:coreProperties>
</file>